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8AF7" w14:textId="50B8B492" w:rsidR="00555249" w:rsidRPr="0046295B" w:rsidRDefault="0046295B" w:rsidP="00555249">
      <w:pPr>
        <w:widowControl/>
        <w:wordWrap/>
        <w:autoSpaceDE/>
        <w:autoSpaceDN/>
        <w:spacing w:after="160" w:line="48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46295B">
        <w:rPr>
          <w:rFonts w:ascii="Arial" w:hAnsi="Arial" w:cs="Arial"/>
          <w:b/>
          <w:sz w:val="24"/>
          <w:shd w:val="clear" w:color="auto" w:fill="FFFFFF"/>
        </w:rPr>
        <w:t>The role of CRH</w:t>
      </w:r>
      <w:r w:rsidR="00555249" w:rsidRPr="0046295B">
        <w:rPr>
          <w:rFonts w:ascii="Arial" w:hAnsi="Arial" w:cs="Arial"/>
          <w:b/>
          <w:sz w:val="24"/>
          <w:shd w:val="clear" w:color="auto" w:fill="FFFFFF"/>
        </w:rPr>
        <w:t xml:space="preserve"> signaling </w:t>
      </w:r>
      <w:r w:rsidRPr="0046295B">
        <w:rPr>
          <w:rFonts w:ascii="Arial" w:hAnsi="Arial" w:cs="Arial"/>
          <w:b/>
          <w:sz w:val="24"/>
          <w:shd w:val="clear" w:color="auto" w:fill="FFFFFF"/>
        </w:rPr>
        <w:t>pathway</w:t>
      </w:r>
      <w:r w:rsidR="00555249" w:rsidRPr="0046295B">
        <w:rPr>
          <w:rFonts w:ascii="Arial" w:hAnsi="Arial" w:cs="Arial"/>
          <w:b/>
          <w:sz w:val="24"/>
          <w:shd w:val="clear" w:color="auto" w:fill="FFFFFF"/>
        </w:rPr>
        <w:t xml:space="preserve"> in mammalian brain development</w:t>
      </w:r>
    </w:p>
    <w:p w14:paraId="52C26D1D" w14:textId="71183812" w:rsidR="00E809F5" w:rsidRPr="00555249" w:rsidRDefault="00E809F5" w:rsidP="00555249">
      <w:pPr>
        <w:wordWrap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55249">
        <w:rPr>
          <w:rFonts w:ascii="Arial" w:hAnsi="Arial" w:cs="Arial"/>
          <w:sz w:val="24"/>
          <w:szCs w:val="24"/>
        </w:rPr>
        <w:t>Keejung</w:t>
      </w:r>
      <w:proofErr w:type="spellEnd"/>
      <w:r w:rsidRPr="00555249">
        <w:rPr>
          <w:rFonts w:ascii="Arial" w:hAnsi="Arial" w:cs="Arial"/>
          <w:sz w:val="24"/>
          <w:szCs w:val="24"/>
        </w:rPr>
        <w:t xml:space="preserve"> Yoon</w:t>
      </w:r>
      <w:r w:rsidR="00EE4B16">
        <w:rPr>
          <w:rFonts w:ascii="Arial" w:hAnsi="Arial" w:cs="Arial"/>
          <w:sz w:val="24"/>
          <w:szCs w:val="24"/>
        </w:rPr>
        <w:t>, Ph.D.</w:t>
      </w:r>
    </w:p>
    <w:p w14:paraId="262056FA" w14:textId="77777777" w:rsidR="00555249" w:rsidRPr="00555249" w:rsidRDefault="00555249" w:rsidP="00555249">
      <w:pPr>
        <w:wordWrap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1A37ADA" w14:textId="133B72AD" w:rsidR="00EE4B16" w:rsidRDefault="0046295B" w:rsidP="00EE4B16">
      <w:pPr>
        <w:wordWrap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Integrative Biotechnology, </w:t>
      </w:r>
      <w:r w:rsidR="00E809F5" w:rsidRPr="00555249">
        <w:rPr>
          <w:rFonts w:ascii="Arial" w:hAnsi="Arial" w:cs="Arial"/>
          <w:sz w:val="24"/>
          <w:szCs w:val="24"/>
        </w:rPr>
        <w:t>Sungkyunkwan University,</w:t>
      </w:r>
    </w:p>
    <w:p w14:paraId="57C6FDF3" w14:textId="45B2374A" w:rsidR="00E809F5" w:rsidRPr="00555249" w:rsidRDefault="00E809F5" w:rsidP="00EE4B16">
      <w:pPr>
        <w:wordWrap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55249">
        <w:rPr>
          <w:rFonts w:ascii="Arial" w:hAnsi="Arial" w:cs="Arial"/>
          <w:sz w:val="24"/>
          <w:szCs w:val="24"/>
        </w:rPr>
        <w:t>Suwon, Gyeonggi-do 16419, South Korea</w:t>
      </w:r>
    </w:p>
    <w:p w14:paraId="679CFB36" w14:textId="77777777" w:rsidR="00555249" w:rsidRPr="00555249" w:rsidRDefault="00555249" w:rsidP="00555249">
      <w:pPr>
        <w:wordWrap/>
        <w:spacing w:line="240" w:lineRule="auto"/>
        <w:rPr>
          <w:rFonts w:ascii="Arial" w:hAnsi="Arial" w:cs="Arial"/>
          <w:sz w:val="24"/>
          <w:szCs w:val="24"/>
        </w:rPr>
      </w:pPr>
    </w:p>
    <w:p w14:paraId="43EEF207" w14:textId="21730151" w:rsidR="00555249" w:rsidRDefault="00555249" w:rsidP="00555249">
      <w:pPr>
        <w:wordWrap/>
        <w:spacing w:line="480" w:lineRule="auto"/>
        <w:rPr>
          <w:rFonts w:ascii="Arial" w:hAnsi="Arial" w:cs="Arial"/>
          <w:b/>
          <w:sz w:val="24"/>
          <w:szCs w:val="24"/>
        </w:rPr>
      </w:pPr>
      <w:r w:rsidRPr="00555249">
        <w:rPr>
          <w:rFonts w:ascii="Arial" w:hAnsi="Arial" w:cs="Arial"/>
          <w:b/>
          <w:sz w:val="24"/>
          <w:szCs w:val="24"/>
        </w:rPr>
        <w:t xml:space="preserve">Abstract  </w:t>
      </w:r>
    </w:p>
    <w:p w14:paraId="12A23299" w14:textId="5D0426CF" w:rsidR="00610ECE" w:rsidRPr="00555249" w:rsidRDefault="00610ECE" w:rsidP="00555249">
      <w:pPr>
        <w:wordWrap/>
        <w:spacing w:line="480" w:lineRule="auto"/>
        <w:rPr>
          <w:rFonts w:ascii="Arial" w:hAnsi="Arial" w:cs="Arial"/>
          <w:sz w:val="24"/>
          <w:szCs w:val="24"/>
        </w:rPr>
      </w:pPr>
      <w:r w:rsidRPr="00610ECE">
        <w:rPr>
          <w:rFonts w:ascii="Arial" w:hAnsi="Arial" w:cs="Arial"/>
          <w:sz w:val="24"/>
          <w:szCs w:val="24"/>
        </w:rPr>
        <w:t xml:space="preserve">Neurogenesis during embryonic and adult </w:t>
      </w:r>
      <w:r>
        <w:rPr>
          <w:rFonts w:ascii="Arial" w:hAnsi="Arial" w:cs="Arial"/>
          <w:sz w:val="24"/>
          <w:szCs w:val="24"/>
        </w:rPr>
        <w:t>stages</w:t>
      </w:r>
      <w:r w:rsidRPr="00610ECE">
        <w:rPr>
          <w:rFonts w:ascii="Arial" w:hAnsi="Arial" w:cs="Arial"/>
          <w:sz w:val="24"/>
          <w:szCs w:val="24"/>
        </w:rPr>
        <w:t xml:space="preserve"> is tightly regulated by a network of transcriptional, growth and hormonal factors.</w:t>
      </w:r>
      <w:r>
        <w:rPr>
          <w:rFonts w:ascii="Arial" w:hAnsi="Arial" w:cs="Arial"/>
          <w:sz w:val="24"/>
          <w:szCs w:val="24"/>
        </w:rPr>
        <w:t xml:space="preserve"> C</w:t>
      </w:r>
      <w:r w:rsidRPr="00610ECE">
        <w:rPr>
          <w:rFonts w:ascii="Arial" w:hAnsi="Arial" w:cs="Arial"/>
          <w:sz w:val="24"/>
          <w:szCs w:val="24"/>
        </w:rPr>
        <w:t xml:space="preserve">orticotrophin-releasing hormone (CRH) is </w:t>
      </w:r>
      <w:r w:rsidR="000376F7">
        <w:rPr>
          <w:rFonts w:ascii="Arial" w:hAnsi="Arial" w:cs="Arial"/>
          <w:sz w:val="24"/>
          <w:szCs w:val="24"/>
        </w:rPr>
        <w:t xml:space="preserve">one of the </w:t>
      </w:r>
      <w:r w:rsidRPr="00610ECE">
        <w:rPr>
          <w:rFonts w:ascii="Arial" w:hAnsi="Arial" w:cs="Arial"/>
          <w:sz w:val="24"/>
          <w:szCs w:val="24"/>
        </w:rPr>
        <w:t>major mediator</w:t>
      </w:r>
      <w:r w:rsidR="000376F7">
        <w:rPr>
          <w:rFonts w:ascii="Arial" w:hAnsi="Arial" w:cs="Arial"/>
          <w:sz w:val="24"/>
          <w:szCs w:val="24"/>
        </w:rPr>
        <w:t>s</w:t>
      </w:r>
      <w:r w:rsidRPr="00610ECE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610ECE">
        <w:rPr>
          <w:rFonts w:ascii="Arial" w:hAnsi="Arial" w:cs="Arial"/>
          <w:sz w:val="24"/>
          <w:szCs w:val="24"/>
        </w:rPr>
        <w:t>adaptive response to stressors</w:t>
      </w:r>
      <w:r w:rsidR="000376F7">
        <w:rPr>
          <w:rFonts w:ascii="Arial" w:hAnsi="Arial" w:cs="Arial"/>
          <w:sz w:val="24"/>
          <w:szCs w:val="24"/>
        </w:rPr>
        <w:t xml:space="preserve"> and i</w:t>
      </w:r>
      <w:r w:rsidRPr="00610ECE">
        <w:rPr>
          <w:rFonts w:ascii="Arial" w:hAnsi="Arial" w:cs="Arial"/>
          <w:sz w:val="24"/>
          <w:szCs w:val="24"/>
        </w:rPr>
        <w:t>ts main function is the stimulation of the pituitary synthesis of ACTH</w:t>
      </w:r>
      <w:r w:rsidR="00D75332">
        <w:rPr>
          <w:rFonts w:ascii="Arial" w:hAnsi="Arial" w:cs="Arial"/>
          <w:sz w:val="24"/>
          <w:szCs w:val="24"/>
        </w:rPr>
        <w:t xml:space="preserve"> in the adult brain</w:t>
      </w:r>
      <w:r w:rsidRPr="00610E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Interestingly, </w:t>
      </w:r>
      <w:r w:rsidRPr="00610ECE">
        <w:rPr>
          <w:rFonts w:ascii="Arial" w:hAnsi="Arial" w:cs="Arial"/>
          <w:sz w:val="24"/>
          <w:szCs w:val="24"/>
        </w:rPr>
        <w:t xml:space="preserve">CRH is </w:t>
      </w:r>
      <w:r w:rsidR="00D75332">
        <w:rPr>
          <w:rFonts w:ascii="Arial" w:hAnsi="Arial" w:cs="Arial"/>
          <w:sz w:val="24"/>
          <w:szCs w:val="24"/>
        </w:rPr>
        <w:t xml:space="preserve">also </w:t>
      </w:r>
      <w:r w:rsidRPr="00610ECE">
        <w:rPr>
          <w:rFonts w:ascii="Arial" w:hAnsi="Arial" w:cs="Arial"/>
          <w:sz w:val="24"/>
          <w:szCs w:val="24"/>
        </w:rPr>
        <w:t>expressed early in the developing mouse brain, such as on</w:t>
      </w:r>
      <w:r>
        <w:rPr>
          <w:rFonts w:ascii="Arial" w:hAnsi="Arial" w:cs="Arial"/>
          <w:sz w:val="24"/>
          <w:szCs w:val="24"/>
        </w:rPr>
        <w:t xml:space="preserve"> </w:t>
      </w:r>
      <w:r w:rsidRPr="00610ECE">
        <w:rPr>
          <w:rFonts w:ascii="Arial" w:hAnsi="Arial" w:cs="Arial"/>
          <w:sz w:val="24"/>
          <w:szCs w:val="24"/>
        </w:rPr>
        <w:t>E13.5 in forebrain and on E10 in the cerebellum</w:t>
      </w:r>
      <w:r>
        <w:rPr>
          <w:rFonts w:ascii="Arial" w:hAnsi="Arial" w:cs="Arial"/>
          <w:sz w:val="24"/>
          <w:szCs w:val="24"/>
        </w:rPr>
        <w:t xml:space="preserve">. </w:t>
      </w:r>
      <w:r w:rsidR="00DD5F79" w:rsidRPr="00DD5F79">
        <w:rPr>
          <w:rFonts w:ascii="Arial" w:hAnsi="Arial" w:cs="Arial"/>
          <w:sz w:val="24"/>
          <w:szCs w:val="24"/>
        </w:rPr>
        <w:t xml:space="preserve">Here, we provide the evidence that </w:t>
      </w:r>
      <w:r w:rsidR="00DD5F79">
        <w:rPr>
          <w:rFonts w:ascii="Arial" w:hAnsi="Arial" w:cs="Arial"/>
          <w:sz w:val="24"/>
          <w:szCs w:val="24"/>
        </w:rPr>
        <w:t>CRH</w:t>
      </w:r>
      <w:r w:rsidR="00DD5F79" w:rsidRPr="00DD5F79">
        <w:rPr>
          <w:rFonts w:ascii="Arial" w:hAnsi="Arial" w:cs="Arial"/>
          <w:sz w:val="24"/>
          <w:szCs w:val="24"/>
        </w:rPr>
        <w:t xml:space="preserve"> </w:t>
      </w:r>
      <w:r w:rsidR="00DD5F79">
        <w:rPr>
          <w:rFonts w:ascii="Arial" w:hAnsi="Arial" w:cs="Arial"/>
          <w:sz w:val="24"/>
          <w:szCs w:val="24"/>
        </w:rPr>
        <w:t xml:space="preserve">signaling pathway </w:t>
      </w:r>
      <w:r w:rsidR="00DD5F79" w:rsidRPr="00DD5F79">
        <w:rPr>
          <w:rFonts w:ascii="Arial" w:hAnsi="Arial" w:cs="Arial"/>
          <w:sz w:val="24"/>
          <w:szCs w:val="24"/>
        </w:rPr>
        <w:t>is required for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sz w:val="24"/>
          <w:szCs w:val="24"/>
        </w:rPr>
        <w:t xml:space="preserve">efficient </w:t>
      </w:r>
      <w:proofErr w:type="spellStart"/>
      <w:r w:rsidR="00DD5F79" w:rsidRPr="00DD5F79">
        <w:rPr>
          <w:rFonts w:ascii="Arial" w:hAnsi="Arial" w:cs="Arial"/>
          <w:sz w:val="24"/>
          <w:szCs w:val="24"/>
        </w:rPr>
        <w:t>neurosphere</w:t>
      </w:r>
      <w:proofErr w:type="spellEnd"/>
      <w:r w:rsidR="00DD5F79" w:rsidRPr="00DD5F79">
        <w:rPr>
          <w:rFonts w:ascii="Arial" w:hAnsi="Arial" w:cs="Arial"/>
          <w:sz w:val="24"/>
          <w:szCs w:val="24"/>
        </w:rPr>
        <w:t xml:space="preserve"> formation and for the expression of neural stem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sz w:val="24"/>
          <w:szCs w:val="24"/>
        </w:rPr>
        <w:t>cell markers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i/>
          <w:sz w:val="24"/>
          <w:szCs w:val="24"/>
        </w:rPr>
        <w:t>in vitro</w:t>
      </w:r>
      <w:r w:rsidR="00DD5F79">
        <w:rPr>
          <w:rFonts w:ascii="Arial" w:hAnsi="Arial" w:cs="Arial"/>
          <w:sz w:val="24"/>
          <w:szCs w:val="24"/>
        </w:rPr>
        <w:t xml:space="preserve">. </w:t>
      </w:r>
      <w:r w:rsidR="00DD5F79" w:rsidRPr="00DD5F79">
        <w:rPr>
          <w:rFonts w:ascii="Arial" w:hAnsi="Arial" w:cs="Arial"/>
          <w:sz w:val="24"/>
          <w:szCs w:val="24"/>
        </w:rPr>
        <w:t xml:space="preserve">Consistent with this, </w:t>
      </w:r>
      <w:r w:rsidR="00DD5F79">
        <w:rPr>
          <w:rFonts w:ascii="Arial" w:hAnsi="Arial" w:cs="Arial"/>
          <w:sz w:val="24"/>
          <w:szCs w:val="24"/>
        </w:rPr>
        <w:t>introduction of CRH receptor</w:t>
      </w:r>
      <w:r w:rsidR="00DD5F79" w:rsidRPr="00DD5F79">
        <w:rPr>
          <w:rFonts w:ascii="Arial" w:hAnsi="Arial" w:cs="Arial"/>
          <w:sz w:val="24"/>
          <w:szCs w:val="24"/>
        </w:rPr>
        <w:t xml:space="preserve"> </w:t>
      </w:r>
      <w:r w:rsidR="00D75332">
        <w:rPr>
          <w:rFonts w:ascii="Arial" w:hAnsi="Arial" w:cs="Arial"/>
          <w:sz w:val="24"/>
          <w:szCs w:val="24"/>
        </w:rPr>
        <w:t xml:space="preserve">gene </w:t>
      </w:r>
      <w:r w:rsidR="00DD5F79" w:rsidRPr="00DD5F79">
        <w:rPr>
          <w:rFonts w:ascii="Arial" w:hAnsi="Arial" w:cs="Arial"/>
          <w:sz w:val="24"/>
          <w:szCs w:val="24"/>
        </w:rPr>
        <w:t>into the mouse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sz w:val="24"/>
          <w:szCs w:val="24"/>
        </w:rPr>
        <w:t xml:space="preserve">embryonic brain </w:t>
      </w:r>
      <w:r w:rsidR="00DD5F79" w:rsidRPr="00DD5F79">
        <w:rPr>
          <w:rFonts w:ascii="Arial" w:hAnsi="Arial" w:cs="Arial"/>
          <w:i/>
          <w:sz w:val="24"/>
          <w:szCs w:val="24"/>
        </w:rPr>
        <w:t>in utero</w:t>
      </w:r>
      <w:r w:rsidR="00DD5F79" w:rsidRPr="00DD5F79">
        <w:rPr>
          <w:rFonts w:ascii="Arial" w:hAnsi="Arial" w:cs="Arial"/>
          <w:sz w:val="24"/>
          <w:szCs w:val="24"/>
        </w:rPr>
        <w:t xml:space="preserve"> increased the fraction of cells expressing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sz w:val="24"/>
          <w:szCs w:val="24"/>
        </w:rPr>
        <w:t>Sox2 in the ventricular zone.</w:t>
      </w:r>
      <w:r w:rsidR="00DD5F79">
        <w:rPr>
          <w:rFonts w:ascii="Arial" w:hAnsi="Arial" w:cs="Arial"/>
          <w:sz w:val="24"/>
          <w:szCs w:val="24"/>
        </w:rPr>
        <w:t xml:space="preserve"> These</w:t>
      </w:r>
      <w:r w:rsidR="00DD5F79" w:rsidRPr="00DD5F79">
        <w:rPr>
          <w:rFonts w:ascii="Arial" w:hAnsi="Arial" w:cs="Arial"/>
          <w:sz w:val="24"/>
          <w:szCs w:val="24"/>
        </w:rPr>
        <w:t xml:space="preserve"> data indicate that </w:t>
      </w:r>
      <w:r w:rsidR="00DD5F79">
        <w:rPr>
          <w:rFonts w:ascii="Arial" w:hAnsi="Arial" w:cs="Arial"/>
          <w:sz w:val="24"/>
          <w:szCs w:val="24"/>
        </w:rPr>
        <w:t xml:space="preserve">CRH </w:t>
      </w:r>
      <w:r w:rsidR="00DD5F79" w:rsidRPr="00DD5F79">
        <w:rPr>
          <w:rFonts w:ascii="Arial" w:hAnsi="Arial" w:cs="Arial"/>
          <w:sz w:val="24"/>
          <w:szCs w:val="24"/>
        </w:rPr>
        <w:t>play</w:t>
      </w:r>
      <w:r w:rsidR="00DD5F79">
        <w:rPr>
          <w:rFonts w:ascii="Arial" w:hAnsi="Arial" w:cs="Arial"/>
          <w:sz w:val="24"/>
          <w:szCs w:val="24"/>
        </w:rPr>
        <w:t xml:space="preserve">s </w:t>
      </w:r>
      <w:r w:rsidR="00DD5F79" w:rsidRPr="00DD5F79">
        <w:rPr>
          <w:rFonts w:ascii="Arial" w:hAnsi="Arial" w:cs="Arial"/>
          <w:sz w:val="24"/>
          <w:szCs w:val="24"/>
        </w:rPr>
        <w:t>an important role in</w:t>
      </w:r>
      <w:r w:rsidR="00DD5F79">
        <w:rPr>
          <w:rFonts w:ascii="Arial" w:hAnsi="Arial" w:cs="Arial"/>
          <w:sz w:val="24"/>
          <w:szCs w:val="24"/>
        </w:rPr>
        <w:t xml:space="preserve"> </w:t>
      </w:r>
      <w:r w:rsidR="00DD5F79" w:rsidRPr="00DD5F79">
        <w:rPr>
          <w:rFonts w:ascii="Arial" w:hAnsi="Arial" w:cs="Arial"/>
          <w:sz w:val="24"/>
          <w:szCs w:val="24"/>
        </w:rPr>
        <w:t>neural stem cell regulation during mammalian brain development.</w:t>
      </w:r>
      <w:r w:rsidR="00DD5F79">
        <w:rPr>
          <w:rFonts w:ascii="Arial" w:hAnsi="Arial" w:cs="Arial"/>
          <w:sz w:val="24"/>
          <w:szCs w:val="24"/>
        </w:rPr>
        <w:t xml:space="preserve"> I</w:t>
      </w:r>
      <w:r w:rsidR="00DD5F79" w:rsidRPr="00DD5F79">
        <w:rPr>
          <w:rFonts w:ascii="Arial" w:hAnsi="Arial" w:cs="Arial"/>
          <w:sz w:val="24"/>
          <w:szCs w:val="24"/>
        </w:rPr>
        <w:t>n this talk</w:t>
      </w:r>
      <w:r w:rsidR="00D75332">
        <w:rPr>
          <w:rFonts w:ascii="Arial" w:hAnsi="Arial" w:cs="Arial"/>
          <w:sz w:val="24"/>
          <w:szCs w:val="24"/>
        </w:rPr>
        <w:t>,</w:t>
      </w:r>
      <w:r w:rsidR="00DD5F79" w:rsidRPr="00DD5F79">
        <w:rPr>
          <w:rFonts w:ascii="Arial" w:hAnsi="Arial" w:cs="Arial"/>
          <w:sz w:val="24"/>
          <w:szCs w:val="24"/>
        </w:rPr>
        <w:t xml:space="preserve"> I am going to present a brief overview on our </w:t>
      </w:r>
      <w:r w:rsidR="00DD5F79">
        <w:rPr>
          <w:rFonts w:ascii="Arial" w:hAnsi="Arial" w:cs="Arial"/>
          <w:sz w:val="24"/>
          <w:szCs w:val="24"/>
        </w:rPr>
        <w:t xml:space="preserve">previous </w:t>
      </w:r>
      <w:r w:rsidR="00DD5F79" w:rsidRPr="00DD5F79">
        <w:rPr>
          <w:rFonts w:ascii="Arial" w:hAnsi="Arial" w:cs="Arial"/>
          <w:sz w:val="24"/>
          <w:szCs w:val="24"/>
        </w:rPr>
        <w:t>work</w:t>
      </w:r>
      <w:r w:rsidR="00DD5F79">
        <w:rPr>
          <w:rFonts w:ascii="Arial" w:hAnsi="Arial" w:cs="Arial"/>
          <w:sz w:val="24"/>
          <w:szCs w:val="24"/>
        </w:rPr>
        <w:t xml:space="preserve">s first and then </w:t>
      </w:r>
      <w:r w:rsidR="00DD5F79" w:rsidRPr="00DD5F79">
        <w:rPr>
          <w:rFonts w:ascii="Arial" w:hAnsi="Arial" w:cs="Arial"/>
          <w:sz w:val="24"/>
          <w:szCs w:val="24"/>
        </w:rPr>
        <w:t>the mechanism of how CRH regulates neural stem cells</w:t>
      </w:r>
      <w:r w:rsidR="000376F7">
        <w:rPr>
          <w:rFonts w:ascii="Arial" w:hAnsi="Arial" w:cs="Arial"/>
          <w:sz w:val="24"/>
          <w:szCs w:val="24"/>
        </w:rPr>
        <w:t xml:space="preserve"> in detail</w:t>
      </w:r>
      <w:bookmarkStart w:id="0" w:name="_GoBack"/>
      <w:bookmarkEnd w:id="0"/>
      <w:r w:rsidR="00DD5F79" w:rsidRPr="00DD5F79">
        <w:rPr>
          <w:rFonts w:ascii="Arial" w:hAnsi="Arial" w:cs="Arial"/>
          <w:sz w:val="24"/>
          <w:szCs w:val="24"/>
        </w:rPr>
        <w:t>.</w:t>
      </w:r>
    </w:p>
    <w:sectPr w:rsidR="00610ECE" w:rsidRPr="0055524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A12D" w14:textId="77777777" w:rsidR="00FD4397" w:rsidRDefault="00FD4397" w:rsidP="00A33FF3">
      <w:pPr>
        <w:spacing w:after="0" w:line="240" w:lineRule="auto"/>
      </w:pPr>
      <w:r>
        <w:separator/>
      </w:r>
    </w:p>
  </w:endnote>
  <w:endnote w:type="continuationSeparator" w:id="0">
    <w:p w14:paraId="6DBEDC17" w14:textId="77777777" w:rsidR="00FD4397" w:rsidRDefault="00FD4397" w:rsidP="00A3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509275"/>
      <w:docPartObj>
        <w:docPartGallery w:val="Page Numbers (Bottom of Page)"/>
        <w:docPartUnique/>
      </w:docPartObj>
    </w:sdtPr>
    <w:sdtEndPr/>
    <w:sdtContent>
      <w:p w14:paraId="6C4155B5" w14:textId="77777777" w:rsidR="004307F8" w:rsidRDefault="004307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181EB3B" w14:textId="77777777" w:rsidR="004307F8" w:rsidRDefault="004307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7D05" w14:textId="77777777" w:rsidR="00FD4397" w:rsidRDefault="00FD4397" w:rsidP="00A33FF3">
      <w:pPr>
        <w:spacing w:after="0" w:line="240" w:lineRule="auto"/>
      </w:pPr>
      <w:r>
        <w:separator/>
      </w:r>
    </w:p>
  </w:footnote>
  <w:footnote w:type="continuationSeparator" w:id="0">
    <w:p w14:paraId="31807D9E" w14:textId="77777777" w:rsidR="00FD4397" w:rsidRDefault="00FD4397" w:rsidP="00A3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306"/>
    <w:multiLevelType w:val="hybridMultilevel"/>
    <w:tmpl w:val="0566768E"/>
    <w:lvl w:ilvl="0" w:tplc="BBA09BD6">
      <w:numFmt w:val="bullet"/>
      <w:lvlText w:val="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717FCC"/>
    <w:multiLevelType w:val="hybridMultilevel"/>
    <w:tmpl w:val="C8C27230"/>
    <w:lvl w:ilvl="0" w:tplc="38A80F14">
      <w:numFmt w:val="bullet"/>
      <w:lvlText w:val="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EF5112"/>
    <w:multiLevelType w:val="hybridMultilevel"/>
    <w:tmpl w:val="336C1784"/>
    <w:lvl w:ilvl="0" w:tplc="FE628D46">
      <w:numFmt w:val="bullet"/>
      <w:lvlText w:val="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09F5"/>
    <w:rsid w:val="0001684E"/>
    <w:rsid w:val="000220D6"/>
    <w:rsid w:val="000376F7"/>
    <w:rsid w:val="00077046"/>
    <w:rsid w:val="000B1E80"/>
    <w:rsid w:val="000B66E2"/>
    <w:rsid w:val="00100C52"/>
    <w:rsid w:val="001661C3"/>
    <w:rsid w:val="001D14C2"/>
    <w:rsid w:val="00200080"/>
    <w:rsid w:val="003402E4"/>
    <w:rsid w:val="00344DCF"/>
    <w:rsid w:val="00344F09"/>
    <w:rsid w:val="00347112"/>
    <w:rsid w:val="00351FE8"/>
    <w:rsid w:val="003975C7"/>
    <w:rsid w:val="003B405E"/>
    <w:rsid w:val="003C1957"/>
    <w:rsid w:val="003F631C"/>
    <w:rsid w:val="00403DE7"/>
    <w:rsid w:val="004176CD"/>
    <w:rsid w:val="00426EBB"/>
    <w:rsid w:val="004307F8"/>
    <w:rsid w:val="0046295B"/>
    <w:rsid w:val="00555249"/>
    <w:rsid w:val="00610ECE"/>
    <w:rsid w:val="00655B30"/>
    <w:rsid w:val="0066492F"/>
    <w:rsid w:val="006673FC"/>
    <w:rsid w:val="00682CE9"/>
    <w:rsid w:val="006D4444"/>
    <w:rsid w:val="006D7A43"/>
    <w:rsid w:val="006E46FC"/>
    <w:rsid w:val="00712B8E"/>
    <w:rsid w:val="007214A1"/>
    <w:rsid w:val="00722620"/>
    <w:rsid w:val="0074612A"/>
    <w:rsid w:val="007509DA"/>
    <w:rsid w:val="00772982"/>
    <w:rsid w:val="007B1DB7"/>
    <w:rsid w:val="007C7B84"/>
    <w:rsid w:val="007E3627"/>
    <w:rsid w:val="00804FEF"/>
    <w:rsid w:val="00816DE1"/>
    <w:rsid w:val="008473DB"/>
    <w:rsid w:val="008A2AEA"/>
    <w:rsid w:val="008F2256"/>
    <w:rsid w:val="00910891"/>
    <w:rsid w:val="0098735B"/>
    <w:rsid w:val="009A0EDC"/>
    <w:rsid w:val="009E492C"/>
    <w:rsid w:val="009F1DA3"/>
    <w:rsid w:val="00A33FF3"/>
    <w:rsid w:val="00A7768F"/>
    <w:rsid w:val="00A81FEE"/>
    <w:rsid w:val="00A83EAF"/>
    <w:rsid w:val="00A86224"/>
    <w:rsid w:val="00A9418E"/>
    <w:rsid w:val="00B04586"/>
    <w:rsid w:val="00B349DF"/>
    <w:rsid w:val="00B8319A"/>
    <w:rsid w:val="00BA4269"/>
    <w:rsid w:val="00BB4EDA"/>
    <w:rsid w:val="00BB660F"/>
    <w:rsid w:val="00C01B72"/>
    <w:rsid w:val="00C065B3"/>
    <w:rsid w:val="00C73DEE"/>
    <w:rsid w:val="00CC262A"/>
    <w:rsid w:val="00CD3963"/>
    <w:rsid w:val="00D04EF8"/>
    <w:rsid w:val="00D440E4"/>
    <w:rsid w:val="00D75332"/>
    <w:rsid w:val="00DB545D"/>
    <w:rsid w:val="00DC425E"/>
    <w:rsid w:val="00DC6439"/>
    <w:rsid w:val="00DD5F79"/>
    <w:rsid w:val="00E200AF"/>
    <w:rsid w:val="00E43745"/>
    <w:rsid w:val="00E5510D"/>
    <w:rsid w:val="00E663E3"/>
    <w:rsid w:val="00E71A18"/>
    <w:rsid w:val="00E809F5"/>
    <w:rsid w:val="00E95BED"/>
    <w:rsid w:val="00EE4B16"/>
    <w:rsid w:val="00EF3BD9"/>
    <w:rsid w:val="00F0307A"/>
    <w:rsid w:val="00F12F56"/>
    <w:rsid w:val="00F27435"/>
    <w:rsid w:val="00FC04BF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AA56"/>
  <w15:chartTrackingRefBased/>
  <w15:docId w15:val="{BCB672CD-82A8-4A86-89E6-E538F07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F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9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09F5"/>
  </w:style>
  <w:style w:type="paragraph" w:styleId="a4">
    <w:name w:val="footer"/>
    <w:basedOn w:val="a"/>
    <w:link w:val="Char0"/>
    <w:uiPriority w:val="99"/>
    <w:unhideWhenUsed/>
    <w:rsid w:val="00E809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09F5"/>
  </w:style>
  <w:style w:type="paragraph" w:styleId="a5">
    <w:name w:val="Balloon Text"/>
    <w:basedOn w:val="a"/>
    <w:link w:val="Char1"/>
    <w:uiPriority w:val="99"/>
    <w:semiHidden/>
    <w:unhideWhenUsed/>
    <w:rsid w:val="00E809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809F5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809F5"/>
    <w:pPr>
      <w:widowControl/>
      <w:wordWrap/>
      <w:autoSpaceDE/>
      <w:autoSpaceDN/>
      <w:spacing w:after="0" w:line="240" w:lineRule="auto"/>
      <w:jc w:val="left"/>
    </w:pPr>
    <w:rPr>
      <w:rFonts w:ascii="Courier" w:hAnsi="Courier" w:cs="Times New Roman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09F5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E809F5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E809F5"/>
  </w:style>
  <w:style w:type="paragraph" w:customStyle="1" w:styleId="EndNoteBibliographyTitle">
    <w:name w:val="EndNote Bibliography Title"/>
    <w:basedOn w:val="a"/>
    <w:link w:val="EndNoteBibliographyTitleChar"/>
    <w:rsid w:val="00E809F5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809F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E809F5"/>
    <w:pPr>
      <w:spacing w:line="240" w:lineRule="auto"/>
      <w:jc w:val="left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E809F5"/>
    <w:rPr>
      <w:rFonts w:ascii="맑은 고딕" w:eastAsia="맑은 고딕" w:hAnsi="맑은 고딕"/>
      <w:noProof/>
    </w:rPr>
  </w:style>
  <w:style w:type="paragraph" w:styleId="a8">
    <w:name w:val="List Paragraph"/>
    <w:basedOn w:val="a"/>
    <w:uiPriority w:val="34"/>
    <w:qFormat/>
    <w:rsid w:val="00E809F5"/>
    <w:pPr>
      <w:ind w:leftChars="400" w:left="800"/>
    </w:pPr>
  </w:style>
  <w:style w:type="paragraph" w:customStyle="1" w:styleId="Default">
    <w:name w:val="Default"/>
    <w:rsid w:val="00E809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BB36-86EA-4305-A777-32270544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 </cp:lastModifiedBy>
  <cp:revision>7</cp:revision>
  <dcterms:created xsi:type="dcterms:W3CDTF">2019-04-23T02:32:00Z</dcterms:created>
  <dcterms:modified xsi:type="dcterms:W3CDTF">2021-10-30T02:03:00Z</dcterms:modified>
</cp:coreProperties>
</file>