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C6" w:rsidRDefault="00A81AC6" w:rsidP="00A81AC6">
      <w:pPr>
        <w:wordWrap/>
        <w:spacing w:after="288" w:line="480" w:lineRule="auto"/>
        <w:jc w:val="left"/>
        <w:rPr>
          <w:rFonts w:ascii="Times New Roman" w:eastAsia="돋움" w:hAnsi="Times New Roman" w:cs="Times New Roman"/>
          <w:sz w:val="24"/>
          <w:szCs w:val="24"/>
          <w:shd w:val="clear" w:color="auto" w:fill="FFFFFF"/>
        </w:rPr>
      </w:pPr>
      <w:r>
        <w:rPr>
          <w:rFonts w:ascii="Times New Roman" w:eastAsia="돋움" w:hAnsi="Times New Roman" w:cs="Times New Roman"/>
          <w:sz w:val="24"/>
          <w:szCs w:val="24"/>
          <w:shd w:val="clear" w:color="auto" w:fill="FFFFFF"/>
        </w:rPr>
        <w:t>Transcriptional regulations of muscular diseases: implications in vascular calcification and muscular differentiation</w:t>
      </w:r>
    </w:p>
    <w:p w:rsidR="00B90E95" w:rsidRDefault="00B90E95" w:rsidP="00A81AC6">
      <w:pPr>
        <w:wordWrap/>
        <w:spacing w:after="288" w:line="480" w:lineRule="auto"/>
        <w:jc w:val="left"/>
        <w:rPr>
          <w:rFonts w:ascii="Times New Roman" w:eastAsia="돋움" w:hAnsi="Times New Roman" w:cs="Times New Roman"/>
          <w:sz w:val="24"/>
          <w:szCs w:val="24"/>
          <w:shd w:val="clear" w:color="auto" w:fill="FFFFFF"/>
        </w:rPr>
      </w:pPr>
      <w:bookmarkStart w:id="0" w:name="_GoBack"/>
      <w:bookmarkEnd w:id="0"/>
    </w:p>
    <w:p w:rsidR="00B90E95" w:rsidRDefault="00B90E95" w:rsidP="00A81AC6">
      <w:pPr>
        <w:wordWrap/>
        <w:spacing w:after="288" w:line="480" w:lineRule="auto"/>
        <w:jc w:val="left"/>
        <w:rPr>
          <w:rFonts w:ascii="Times New Roman" w:eastAsia="돋움" w:hAnsi="Times New Roman" w:cs="Times New Roman" w:hint="eastAsia"/>
          <w:sz w:val="24"/>
          <w:szCs w:val="24"/>
          <w:shd w:val="clear" w:color="auto" w:fill="FFFFFF"/>
        </w:rPr>
      </w:pPr>
      <w:r>
        <w:rPr>
          <w:rFonts w:ascii="Times New Roman" w:eastAsia="돋움" w:hAnsi="Times New Roman" w:cs="Times New Roman" w:hint="eastAsia"/>
          <w:sz w:val="24"/>
          <w:szCs w:val="24"/>
          <w:shd w:val="clear" w:color="auto" w:fill="FFFFFF"/>
        </w:rPr>
        <w:t>Hyun Kook</w:t>
      </w:r>
    </w:p>
    <w:p w:rsidR="00B90E95" w:rsidRDefault="00B90E95" w:rsidP="00A81AC6">
      <w:pPr>
        <w:wordWrap/>
        <w:spacing w:after="288" w:line="480" w:lineRule="auto"/>
        <w:jc w:val="left"/>
        <w:rPr>
          <w:rFonts w:ascii="Times New Roman" w:eastAsia="돋움" w:hAnsi="Times New Roman" w:cs="Times New Roman"/>
          <w:sz w:val="24"/>
          <w:szCs w:val="24"/>
          <w:shd w:val="clear" w:color="auto" w:fill="FFFFFF"/>
        </w:rPr>
      </w:pPr>
    </w:p>
    <w:p w:rsidR="00B90E95" w:rsidRPr="00EA3C68" w:rsidRDefault="00B90E95" w:rsidP="00B90E95">
      <w:pPr>
        <w:wordWrap/>
        <w:spacing w:line="360" w:lineRule="auto"/>
        <w:jc w:val="left"/>
        <w:rPr>
          <w:rFonts w:ascii="Times New Roman" w:hAnsi="Times New Roman" w:cs="Times New Roman"/>
          <w:sz w:val="24"/>
          <w:szCs w:val="24"/>
        </w:rPr>
      </w:pPr>
      <w:r w:rsidRPr="00EA3C68">
        <w:rPr>
          <w:rFonts w:ascii="Times New Roman" w:hAnsi="Times New Roman" w:cs="Times New Roman"/>
          <w:sz w:val="24"/>
          <w:szCs w:val="24"/>
        </w:rPr>
        <w:t xml:space="preserve">Department of Pharmacology, </w:t>
      </w:r>
      <w:proofErr w:type="spellStart"/>
      <w:r w:rsidRPr="00EA3C68">
        <w:rPr>
          <w:rFonts w:ascii="Times New Roman" w:hAnsi="Times New Roman" w:cs="Times New Roman"/>
          <w:sz w:val="24"/>
          <w:szCs w:val="24"/>
        </w:rPr>
        <w:t>Chonnam</w:t>
      </w:r>
      <w:proofErr w:type="spellEnd"/>
      <w:r w:rsidRPr="00EA3C68">
        <w:rPr>
          <w:rFonts w:ascii="Times New Roman" w:hAnsi="Times New Roman" w:cs="Times New Roman"/>
          <w:sz w:val="24"/>
          <w:szCs w:val="24"/>
        </w:rPr>
        <w:t xml:space="preserve"> National University Medical School, </w:t>
      </w:r>
      <w:proofErr w:type="spellStart"/>
      <w:r w:rsidRPr="00EA3C68">
        <w:rPr>
          <w:rFonts w:ascii="Times New Roman" w:hAnsi="Times New Roman" w:cs="Times New Roman"/>
          <w:sz w:val="24"/>
          <w:szCs w:val="24"/>
        </w:rPr>
        <w:t>Hwasun</w:t>
      </w:r>
      <w:proofErr w:type="spellEnd"/>
      <w:r w:rsidRPr="00EA3C68">
        <w:rPr>
          <w:rFonts w:ascii="Times New Roman" w:hAnsi="Times New Roman" w:cs="Times New Roman"/>
          <w:sz w:val="24"/>
          <w:szCs w:val="24"/>
        </w:rPr>
        <w:t>, Republic of Korea</w:t>
      </w:r>
    </w:p>
    <w:p w:rsidR="00B90E95" w:rsidRPr="00B90E95" w:rsidRDefault="00B90E95" w:rsidP="00A81AC6">
      <w:pPr>
        <w:wordWrap/>
        <w:spacing w:after="288" w:line="480" w:lineRule="auto"/>
        <w:jc w:val="left"/>
        <w:rPr>
          <w:rFonts w:ascii="Times New Roman" w:eastAsia="돋움" w:hAnsi="Times New Roman" w:cs="Times New Roman"/>
          <w:sz w:val="24"/>
          <w:szCs w:val="24"/>
          <w:shd w:val="clear" w:color="auto" w:fill="FFFFFF"/>
        </w:rPr>
      </w:pPr>
    </w:p>
    <w:p w:rsidR="00A81AC6" w:rsidRDefault="00A81AC6" w:rsidP="00A81AC6">
      <w:pPr>
        <w:wordWrap/>
        <w:spacing w:after="288" w:line="480" w:lineRule="auto"/>
        <w:jc w:val="left"/>
        <w:rPr>
          <w:rFonts w:ascii="Times New Roman" w:eastAsia="돋움" w:hAnsi="Times New Roman" w:cs="Times New Roman"/>
          <w:sz w:val="24"/>
          <w:szCs w:val="24"/>
          <w:shd w:val="clear" w:color="auto" w:fill="FFFFFF"/>
        </w:rPr>
      </w:pPr>
      <w:r>
        <w:rPr>
          <w:rFonts w:ascii="Times New Roman" w:eastAsia="돋움" w:hAnsi="Times New Roman" w:cs="Times New Roman" w:hint="eastAsia"/>
          <w:sz w:val="24"/>
          <w:szCs w:val="24"/>
          <w:shd w:val="clear" w:color="auto" w:fill="FFFFFF"/>
        </w:rPr>
        <w:t>Transcriptional regulation of epigenetic modifiers ha</w:t>
      </w:r>
      <w:r>
        <w:rPr>
          <w:rFonts w:ascii="Times New Roman" w:eastAsia="돋움" w:hAnsi="Times New Roman" w:cs="Times New Roman"/>
          <w:sz w:val="24"/>
          <w:szCs w:val="24"/>
          <w:shd w:val="clear" w:color="auto" w:fill="FFFFFF"/>
        </w:rPr>
        <w:t>s</w:t>
      </w:r>
      <w:r>
        <w:rPr>
          <w:rFonts w:ascii="Times New Roman" w:eastAsia="돋움" w:hAnsi="Times New Roman" w:cs="Times New Roman" w:hint="eastAsia"/>
          <w:sz w:val="24"/>
          <w:szCs w:val="24"/>
          <w:shd w:val="clear" w:color="auto" w:fill="FFFFFF"/>
        </w:rPr>
        <w:t xml:space="preserve"> been widely </w:t>
      </w:r>
      <w:r>
        <w:rPr>
          <w:rFonts w:ascii="Times New Roman" w:eastAsia="돋움" w:hAnsi="Times New Roman" w:cs="Times New Roman"/>
          <w:sz w:val="24"/>
          <w:szCs w:val="24"/>
          <w:shd w:val="clear" w:color="auto" w:fill="FFFFFF"/>
        </w:rPr>
        <w:t>documented</w:t>
      </w:r>
      <w:r>
        <w:rPr>
          <w:rFonts w:ascii="Times New Roman" w:eastAsia="돋움" w:hAnsi="Times New Roman" w:cs="Times New Roman" w:hint="eastAsia"/>
          <w:sz w:val="24"/>
          <w:szCs w:val="24"/>
          <w:shd w:val="clear" w:color="auto" w:fill="FFFFFF"/>
        </w:rPr>
        <w:t xml:space="preserve"> </w:t>
      </w:r>
      <w:r>
        <w:rPr>
          <w:rFonts w:ascii="Times New Roman" w:eastAsia="돋움" w:hAnsi="Times New Roman" w:cs="Times New Roman"/>
          <w:sz w:val="24"/>
          <w:szCs w:val="24"/>
          <w:shd w:val="clear" w:color="auto" w:fill="FFFFFF"/>
        </w:rPr>
        <w:t xml:space="preserve">in diverse diseases homeostasis. My laboratory has long worked on the epigenetic regulation and posttranslational modification in cardiovascular and muscular diseases. This talk will open our recent results on the transcriptional or non-coding RNA-mediated modification of vascular calcification. In addition, new roles of histone demethylase in skeletal muscle differentiation and diseases will be discussed. The topic will be (1) Regulation of MDM2 E3 ligase-dependent vascular calcification by MSX1/2, (2) Effects of circular RNAs of circSD4a and circSM-1 on vascular calcification, and (3) Role of KDM2B and its non-histone targets in skeletal muscle differentiation. </w:t>
      </w:r>
    </w:p>
    <w:p w:rsidR="00A81AC6" w:rsidRPr="00A81AC6" w:rsidRDefault="00A81AC6" w:rsidP="00A81AC6">
      <w:pPr>
        <w:wordWrap/>
        <w:spacing w:after="288" w:line="480" w:lineRule="auto"/>
        <w:jc w:val="left"/>
        <w:rPr>
          <w:rFonts w:ascii="Times New Roman" w:eastAsia="돋움" w:hAnsi="Times New Roman" w:cs="Times New Roman"/>
          <w:sz w:val="24"/>
          <w:szCs w:val="24"/>
          <w:shd w:val="clear" w:color="auto" w:fill="FFFFFF"/>
        </w:rPr>
      </w:pPr>
    </w:p>
    <w:p w:rsidR="00FE586D" w:rsidRPr="00A81AC6" w:rsidRDefault="00B90E95"/>
    <w:sectPr w:rsidR="00FE586D" w:rsidRPr="00A81AC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C6"/>
    <w:rsid w:val="00654FD7"/>
    <w:rsid w:val="00A81AC6"/>
    <w:rsid w:val="00B90E95"/>
    <w:rsid w:val="00C22B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B1D7"/>
  <w15:chartTrackingRefBased/>
  <w15:docId w15:val="{4317B9D9-EBD9-4D5D-8B1C-8ABA8F00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AC6"/>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2162">
      <w:bodyDiv w:val="1"/>
      <w:marLeft w:val="0"/>
      <w:marRight w:val="0"/>
      <w:marTop w:val="0"/>
      <w:marBottom w:val="0"/>
      <w:divBdr>
        <w:top w:val="none" w:sz="0" w:space="0" w:color="auto"/>
        <w:left w:val="none" w:sz="0" w:space="0" w:color="auto"/>
        <w:bottom w:val="none" w:sz="0" w:space="0" w:color="auto"/>
        <w:right w:val="none" w:sz="0" w:space="0" w:color="auto"/>
      </w:divBdr>
    </w:div>
    <w:div w:id="3745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836</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kookhyun@jnu.ac.kr</dc:creator>
  <cp:keywords/>
  <dc:description/>
  <cp:lastModifiedBy>kookhyun@jnu.ac.kr</cp:lastModifiedBy>
  <cp:revision>1</cp:revision>
  <dcterms:created xsi:type="dcterms:W3CDTF">2021-05-04T07:14:00Z</dcterms:created>
  <dcterms:modified xsi:type="dcterms:W3CDTF">2021-05-04T07:25:00Z</dcterms:modified>
</cp:coreProperties>
</file>