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06" w:rsidRPr="00386E24" w:rsidRDefault="00383006" w:rsidP="00383006">
      <w:pPr>
        <w:pStyle w:val="a3"/>
        <w:wordWrap/>
        <w:spacing w:before="0" w:line="360" w:lineRule="auto"/>
        <w:rPr>
          <w:rFonts w:ascii="Arial" w:hAnsi="Arial" w:cs="Arial"/>
          <w:b/>
          <w:spacing w:val="0"/>
          <w:w w:val="100"/>
          <w:sz w:val="30"/>
          <w:szCs w:val="30"/>
        </w:rPr>
      </w:pPr>
      <w:r>
        <w:rPr>
          <w:rFonts w:ascii="Arial" w:eastAsia="HY신명조" w:hAnsi="Arial" w:cs="Arial"/>
          <w:b/>
          <w:spacing w:val="0"/>
          <w:w w:val="100"/>
          <w:sz w:val="30"/>
          <w:szCs w:val="30"/>
        </w:rPr>
        <w:t>Spillover infection of coronaviruses and preparedness for COVID-19 with vaccine</w:t>
      </w:r>
    </w:p>
    <w:p w:rsidR="00383006" w:rsidRPr="00386E24" w:rsidRDefault="00383006" w:rsidP="00383006">
      <w:pPr>
        <w:wordWrap/>
        <w:spacing w:line="360" w:lineRule="auto"/>
        <w:jc w:val="center"/>
        <w:rPr>
          <w:rFonts w:ascii="Times New Roman"/>
          <w:kern w:val="0"/>
          <w:sz w:val="24"/>
        </w:rPr>
      </w:pPr>
    </w:p>
    <w:p w:rsidR="00383006" w:rsidRPr="00344A50" w:rsidRDefault="00383006" w:rsidP="00383006">
      <w:pPr>
        <w:wordWrap/>
        <w:autoSpaceDE/>
        <w:autoSpaceDN/>
        <w:ind w:firstLine="30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Daesub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Song</w:t>
      </w:r>
    </w:p>
    <w:p w:rsidR="00383006" w:rsidRPr="00061801" w:rsidRDefault="00383006" w:rsidP="00383006">
      <w:pPr>
        <w:wordWrap/>
        <w:spacing w:line="360" w:lineRule="auto"/>
        <w:jc w:val="center"/>
      </w:pPr>
      <w:r>
        <w:rPr>
          <w:rFonts w:ascii="TimesNewRoman,Italic" w:eastAsia="맑은 고딕" w:hAnsi="TimesNewRoman,Italic" w:cs="TimesNewRoman,Italic"/>
          <w:i/>
          <w:iCs/>
          <w:kern w:val="0"/>
          <w:sz w:val="21"/>
          <w:szCs w:val="21"/>
        </w:rPr>
        <w:t>College of Pharmacy</w:t>
      </w:r>
      <w:r w:rsidRPr="00386E24">
        <w:rPr>
          <w:rFonts w:ascii="TimesNewRoman,Italic" w:eastAsia="맑은 고딕" w:hAnsi="TimesNewRoman,Italic" w:cs="TimesNewRoman,Italic"/>
          <w:i/>
          <w:iCs/>
          <w:kern w:val="0"/>
          <w:sz w:val="21"/>
          <w:szCs w:val="21"/>
        </w:rPr>
        <w:t xml:space="preserve">, </w:t>
      </w:r>
      <w:r w:rsidRPr="00386E24">
        <w:rPr>
          <w:rFonts w:ascii="TimesNewRoman,Italic" w:eastAsia="맑은 고딕" w:hAnsi="TimesNewRoman,Italic" w:cs="TimesNewRoman,Italic" w:hint="eastAsia"/>
          <w:i/>
          <w:iCs/>
          <w:kern w:val="0"/>
          <w:sz w:val="21"/>
          <w:szCs w:val="21"/>
        </w:rPr>
        <w:t>Korea</w:t>
      </w:r>
      <w:r w:rsidRPr="00386E24">
        <w:rPr>
          <w:rFonts w:ascii="TimesNewRoman,Italic" w:eastAsia="맑은 고딕" w:hAnsi="TimesNewRoman,Italic" w:cs="TimesNewRoman,Italic"/>
          <w:i/>
          <w:iCs/>
          <w:kern w:val="0"/>
          <w:sz w:val="21"/>
          <w:szCs w:val="21"/>
        </w:rPr>
        <w:t xml:space="preserve"> University</w:t>
      </w:r>
    </w:p>
    <w:p w:rsidR="00383006" w:rsidRPr="00386E24" w:rsidRDefault="00383006" w:rsidP="00383006">
      <w:pPr>
        <w:pStyle w:val="a4"/>
        <w:wordWrap/>
        <w:spacing w:line="360" w:lineRule="auto"/>
        <w:ind w:firstLineChars="0" w:firstLine="0"/>
        <w:jc w:val="center"/>
        <w:rPr>
          <w:b/>
          <w:spacing w:val="0"/>
          <w:sz w:val="22"/>
          <w:szCs w:val="22"/>
        </w:rPr>
      </w:pPr>
      <w:r w:rsidRPr="00386E24">
        <w:rPr>
          <w:b/>
          <w:spacing w:val="0"/>
          <w:sz w:val="22"/>
          <w:szCs w:val="22"/>
        </w:rPr>
        <w:t>Abstract</w:t>
      </w:r>
    </w:p>
    <w:p w:rsidR="00383006" w:rsidRPr="003A43E8" w:rsidRDefault="00383006" w:rsidP="00383006">
      <w:pPr>
        <w:rPr>
          <w:rFonts w:ascii="Times New Roman"/>
          <w:sz w:val="22"/>
          <w:szCs w:val="22"/>
        </w:rPr>
      </w:pPr>
      <w:r w:rsidRPr="003A43E8">
        <w:rPr>
          <w:rFonts w:ascii="Times New Roman"/>
          <w:sz w:val="22"/>
          <w:szCs w:val="22"/>
        </w:rPr>
        <w:t xml:space="preserve">Coronavirus disease 2019 (COVID-19), which causes serious respiratory illness such as pneumonia and lung failure, was first reported in Wuhan city of China. The causative agent of COVID-19 was confirmed as a novel beta-coronavirus, now known as severe acute respiratory syndrome coronavirus 2 (SARS-CoV-2), which is most likely originated from zoonotic coronaviruses, </w:t>
      </w:r>
      <w:proofErr w:type="gramStart"/>
      <w:r w:rsidRPr="003A43E8">
        <w:rPr>
          <w:rFonts w:ascii="Times New Roman"/>
          <w:sz w:val="22"/>
          <w:szCs w:val="22"/>
        </w:rPr>
        <w:t>The</w:t>
      </w:r>
      <w:proofErr w:type="gramEnd"/>
      <w:r w:rsidRPr="003A43E8">
        <w:rPr>
          <w:rFonts w:ascii="Times New Roman"/>
          <w:sz w:val="22"/>
          <w:szCs w:val="22"/>
        </w:rPr>
        <w:t xml:space="preserve"> outbreak of emerging severe acute respiratory syndrome coronavirus 2 (SARS-CoV-2) disease (COVID-19) in China has been brought to global attention and declared a pandemic by the World Health Organization (WHO) on March 11, 2020. Scientific advancements since the pandemic of severe acute respiratory syndrome (SARS) in 2002~2003 and Middle East respiratory syndrome (MERS) in 2012 have accelerated our understanding of the epidemiology and pathogenesis of SARS-CoV-2 and the development of therapeutics to treat viral infection. As no specific therapeutics and vaccines are available for disease control, the epidemic of COVID-19 is posing a great threat for global public health. To provide a comprehensive summary to public health authorities and potential readers worldwide, we introduced the current status of spillover infections of coronaviruses in this review.</w:t>
      </w:r>
    </w:p>
    <w:p w:rsidR="00B10125" w:rsidRDefault="00383006" w:rsidP="00383006">
      <w:r w:rsidRPr="003A43E8">
        <w:rPr>
          <w:rFonts w:ascii="Times New Roman"/>
          <w:sz w:val="22"/>
          <w:szCs w:val="22"/>
        </w:rPr>
        <w:t>Also, we reviewed the current models of SARS-CoV-2 infection and COVID-19-related disease mechanisms and suggest ways in which animal models can be adapted to increase their usefulness in evaluation of COVID-19 vaccine and pathogenesis.</w:t>
      </w:r>
      <w:bookmarkStart w:id="0" w:name="_GoBack"/>
      <w:bookmarkEnd w:id="0"/>
    </w:p>
    <w:sectPr w:rsidR="00B101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태명조">
    <w:altName w:val="바탕"/>
    <w:charset w:val="81"/>
    <w:family w:val="roman"/>
    <w:pitch w:val="variable"/>
    <w:sig w:usb0="00000000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06"/>
    <w:rsid w:val="00383006"/>
    <w:rsid w:val="00B1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88157-504B-47E3-A5CC-F508481C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0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영문제목"/>
    <w:next w:val="a"/>
    <w:rsid w:val="00383006"/>
    <w:pPr>
      <w:widowControl w:val="0"/>
      <w:wordWrap w:val="0"/>
      <w:topLinePunct/>
      <w:autoSpaceDE w:val="0"/>
      <w:autoSpaceDN w:val="0"/>
      <w:spacing w:before="400" w:after="0" w:line="400" w:lineRule="exact"/>
      <w:jc w:val="center"/>
    </w:pPr>
    <w:rPr>
      <w:rFonts w:ascii="Palatino Linotype" w:eastAsia="HY태명조" w:hAnsi="Palatino Linotype" w:cs="Times New Roman"/>
      <w:spacing w:val="-4"/>
      <w:w w:val="96"/>
      <w:kern w:val="0"/>
      <w:sz w:val="34"/>
      <w:szCs w:val="34"/>
    </w:rPr>
  </w:style>
  <w:style w:type="paragraph" w:customStyle="1" w:styleId="a4">
    <w:name w:val="부본문"/>
    <w:next w:val="a"/>
    <w:rsid w:val="00383006"/>
    <w:pPr>
      <w:widowControl w:val="0"/>
      <w:wordWrap w:val="0"/>
      <w:topLinePunct/>
      <w:autoSpaceDE w:val="0"/>
      <w:autoSpaceDN w:val="0"/>
      <w:spacing w:after="0" w:line="274" w:lineRule="exact"/>
      <w:ind w:firstLineChars="100" w:firstLine="100"/>
    </w:pPr>
    <w:rPr>
      <w:rFonts w:ascii="Times New Roman" w:eastAsia="바탕" w:hAnsi="Times New Roman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1</cp:revision>
  <dcterms:created xsi:type="dcterms:W3CDTF">2021-03-19T07:18:00Z</dcterms:created>
  <dcterms:modified xsi:type="dcterms:W3CDTF">2021-03-19T07:20:00Z</dcterms:modified>
</cp:coreProperties>
</file>