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23FEE" w14:textId="77777777" w:rsidR="0011196F" w:rsidRPr="00D733F8" w:rsidRDefault="0011196F" w:rsidP="00B923FA">
      <w:pPr>
        <w:jc w:val="center"/>
        <w:rPr>
          <w:rFonts w:ascii="Roboto" w:eastAsia="Roboto-Regular" w:hAnsi="Roboto" w:cs="Arial"/>
          <w:color w:val="333333"/>
          <w:shd w:val="clear" w:color="auto" w:fill="FFFFFF"/>
        </w:rPr>
      </w:pPr>
    </w:p>
    <w:p w14:paraId="4EFB4129" w14:textId="77777777" w:rsidR="0011196F" w:rsidRPr="00D733F8" w:rsidRDefault="0011196F" w:rsidP="00B923FA">
      <w:pPr>
        <w:jc w:val="center"/>
        <w:rPr>
          <w:rFonts w:ascii="Roboto" w:eastAsia="Roboto-Regular" w:hAnsi="Roboto" w:cs="Arial"/>
          <w:color w:val="333333"/>
          <w:sz w:val="28"/>
          <w:szCs w:val="28"/>
          <w:shd w:val="clear" w:color="auto" w:fill="FFFFFF"/>
        </w:rPr>
      </w:pPr>
    </w:p>
    <w:p w14:paraId="33650C89" w14:textId="2F3E335E" w:rsidR="00B923FA" w:rsidRPr="00D733F8" w:rsidRDefault="009B2D58" w:rsidP="00B923FA">
      <w:pPr>
        <w:jc w:val="center"/>
        <w:rPr>
          <w:rFonts w:ascii="Roboto" w:eastAsia="Roboto-Regular" w:hAnsi="Roboto" w:cs="Arial"/>
          <w:color w:val="333333"/>
          <w:sz w:val="28"/>
          <w:szCs w:val="28"/>
          <w:shd w:val="clear" w:color="auto" w:fill="FFFFFF"/>
        </w:rPr>
      </w:pPr>
      <w:r>
        <w:rPr>
          <w:rFonts w:ascii="Roboto" w:eastAsia="Roboto-Regular" w:hAnsi="Roboto" w:cs="Arial"/>
          <w:color w:val="333333"/>
          <w:sz w:val="28"/>
          <w:szCs w:val="28"/>
          <w:shd w:val="clear" w:color="auto" w:fill="FFFFFF"/>
        </w:rPr>
        <w:t>Identification of nuclear antiviral factors counteracted by ICP0 of herpes simplex virus</w:t>
      </w:r>
    </w:p>
    <w:p w14:paraId="27EFC332" w14:textId="34202FFA" w:rsidR="00B923FA" w:rsidRPr="00D733F8" w:rsidRDefault="00B923FA" w:rsidP="00B923FA">
      <w:pPr>
        <w:jc w:val="both"/>
        <w:rPr>
          <w:rFonts w:ascii="Roboto" w:eastAsia="Roboto-Regular" w:hAnsi="Roboto" w:cs="Arial"/>
          <w:color w:val="333333"/>
          <w:shd w:val="clear" w:color="auto" w:fill="FFFFFF"/>
        </w:rPr>
      </w:pPr>
    </w:p>
    <w:p w14:paraId="0C0522CB" w14:textId="77777777" w:rsidR="00B923FA" w:rsidRPr="00D733F8" w:rsidRDefault="00B923FA" w:rsidP="00B923FA">
      <w:pPr>
        <w:jc w:val="center"/>
        <w:rPr>
          <w:rFonts w:ascii="Roboto" w:eastAsia="Roboto-Regular" w:hAnsi="Roboto" w:cs="Arial"/>
          <w:color w:val="333333"/>
          <w:shd w:val="clear" w:color="auto" w:fill="FFFFFF"/>
          <w:lang w:eastAsia="ko-KR"/>
        </w:rPr>
      </w:pPr>
    </w:p>
    <w:p w14:paraId="51DD695A" w14:textId="3676F0EA" w:rsidR="00B923FA" w:rsidRPr="00D733F8" w:rsidRDefault="00B923FA" w:rsidP="00B923FA">
      <w:pPr>
        <w:jc w:val="center"/>
        <w:rPr>
          <w:rFonts w:ascii="Roboto" w:eastAsia="Roboto-Regular" w:hAnsi="Roboto" w:cs="Arial"/>
          <w:color w:val="333333"/>
          <w:shd w:val="clear" w:color="auto" w:fill="FFFFFF"/>
          <w:lang w:eastAsia="ko-KR"/>
        </w:rPr>
      </w:pPr>
      <w:r w:rsidRPr="00D733F8">
        <w:rPr>
          <w:rFonts w:ascii="Roboto" w:eastAsia="Roboto-Regular" w:hAnsi="Roboto" w:cs="Arial"/>
          <w:color w:val="333333"/>
          <w:shd w:val="clear" w:color="auto" w:fill="FFFFFF"/>
          <w:lang w:eastAsia="ko-KR"/>
        </w:rPr>
        <w:t>Eui Tae Kim, Ph.D.</w:t>
      </w:r>
    </w:p>
    <w:p w14:paraId="5C85B61F" w14:textId="77777777" w:rsidR="00B923FA" w:rsidRPr="00D733F8" w:rsidRDefault="00B923FA" w:rsidP="00B923FA">
      <w:pPr>
        <w:jc w:val="center"/>
        <w:rPr>
          <w:rFonts w:ascii="Roboto" w:eastAsia="Roboto-Regular" w:hAnsi="Roboto" w:cs="Arial"/>
          <w:color w:val="333333"/>
          <w:shd w:val="clear" w:color="auto" w:fill="FFFFFF"/>
          <w:lang w:eastAsia="ko-KR"/>
        </w:rPr>
      </w:pPr>
    </w:p>
    <w:p w14:paraId="3A23487F" w14:textId="6D5C74A9" w:rsidR="00B923FA" w:rsidRPr="00D733F8" w:rsidRDefault="00B923FA" w:rsidP="00B923FA">
      <w:pPr>
        <w:jc w:val="center"/>
        <w:rPr>
          <w:rFonts w:ascii="Roboto" w:eastAsia="Roboto-Regular" w:hAnsi="Roboto" w:cs="Arial"/>
          <w:color w:val="333333"/>
          <w:shd w:val="clear" w:color="auto" w:fill="FFFFFF"/>
          <w:lang w:eastAsia="ko-KR"/>
        </w:rPr>
      </w:pPr>
      <w:r w:rsidRPr="00D733F8">
        <w:rPr>
          <w:rFonts w:ascii="Roboto" w:eastAsia="Roboto-Regular" w:hAnsi="Roboto" w:cs="Arial"/>
          <w:color w:val="333333"/>
          <w:shd w:val="clear" w:color="auto" w:fill="FFFFFF"/>
          <w:lang w:eastAsia="ko-KR"/>
        </w:rPr>
        <w:t>Assistant Professor</w:t>
      </w:r>
    </w:p>
    <w:p w14:paraId="0EF46D56" w14:textId="55F53FFF" w:rsidR="00D733F8" w:rsidRPr="00D733F8" w:rsidRDefault="00D733F8" w:rsidP="00B923FA">
      <w:pPr>
        <w:jc w:val="center"/>
        <w:rPr>
          <w:rFonts w:ascii="Roboto" w:hAnsi="Roboto" w:cs="Arial"/>
          <w:color w:val="333333"/>
          <w:shd w:val="clear" w:color="auto" w:fill="FFFFFF"/>
          <w:lang w:eastAsia="ko-KR"/>
        </w:rPr>
      </w:pPr>
      <w:r w:rsidRPr="00D733F8">
        <w:rPr>
          <w:rFonts w:ascii="Roboto" w:hAnsi="Roboto" w:cs="Arial"/>
          <w:color w:val="333333"/>
          <w:shd w:val="clear" w:color="auto" w:fill="FFFFFF"/>
          <w:lang w:eastAsia="ko-KR"/>
        </w:rPr>
        <w:t>Department of Microbiology and Immunology</w:t>
      </w:r>
    </w:p>
    <w:p w14:paraId="67EB464C" w14:textId="4B5FD4E3" w:rsidR="00B923FA" w:rsidRPr="00D733F8" w:rsidRDefault="00B923FA" w:rsidP="00B923FA">
      <w:pPr>
        <w:jc w:val="center"/>
        <w:rPr>
          <w:rFonts w:ascii="Roboto" w:eastAsia="Roboto-Regular" w:hAnsi="Roboto" w:cs="Arial"/>
          <w:lang w:eastAsia="ko-KR"/>
        </w:rPr>
      </w:pPr>
      <w:r w:rsidRPr="00D733F8">
        <w:rPr>
          <w:rFonts w:ascii="Roboto" w:eastAsia="Roboto-Regular" w:hAnsi="Roboto" w:cs="Arial"/>
          <w:color w:val="333333"/>
          <w:shd w:val="clear" w:color="auto" w:fill="FFFFFF"/>
          <w:lang w:eastAsia="ko-KR"/>
        </w:rPr>
        <w:t>Jeju National University School of Medicine</w:t>
      </w:r>
    </w:p>
    <w:p w14:paraId="5391F332" w14:textId="3C147ACC" w:rsidR="00B923FA" w:rsidRPr="00D733F8" w:rsidRDefault="00B923FA" w:rsidP="00B923FA">
      <w:pPr>
        <w:jc w:val="both"/>
        <w:rPr>
          <w:rFonts w:ascii="Roboto" w:eastAsia="Roboto-Regular" w:hAnsi="Roboto" w:cs="Arial"/>
          <w:sz w:val="22"/>
          <w:szCs w:val="22"/>
        </w:rPr>
      </w:pPr>
    </w:p>
    <w:p w14:paraId="78B7AEA9" w14:textId="77777777" w:rsidR="00B923FA" w:rsidRPr="00D733F8" w:rsidRDefault="00B923FA" w:rsidP="00B923FA">
      <w:pPr>
        <w:jc w:val="both"/>
        <w:rPr>
          <w:rFonts w:ascii="Roboto" w:eastAsia="Roboto-Regular" w:hAnsi="Roboto" w:cs="Arial"/>
          <w:sz w:val="22"/>
          <w:szCs w:val="22"/>
        </w:rPr>
      </w:pPr>
    </w:p>
    <w:p w14:paraId="73F4F2D1" w14:textId="0DE02EA2" w:rsidR="00041ED2" w:rsidRPr="00D733F8" w:rsidRDefault="00D733F8" w:rsidP="00D733F8">
      <w:pPr>
        <w:widowControl w:val="0"/>
        <w:autoSpaceDE w:val="0"/>
        <w:autoSpaceDN w:val="0"/>
        <w:adjustRightInd w:val="0"/>
        <w:ind w:firstLine="720"/>
        <w:jc w:val="both"/>
        <w:rPr>
          <w:rFonts w:ascii="Roboto" w:eastAsia="Roboto-Regular" w:hAnsi="Roboto" w:cs="Roboto-Regular"/>
          <w:sz w:val="18"/>
          <w:szCs w:val="18"/>
          <w:lang w:eastAsia="ko-KR"/>
        </w:rPr>
      </w:pPr>
      <w:r w:rsidRPr="00D733F8">
        <w:rPr>
          <w:rFonts w:ascii="Roboto" w:eastAsia="Roboto-Regular" w:hAnsi="Roboto" w:cs="Roboto-Regular"/>
          <w:lang w:eastAsia="ko-KR"/>
        </w:rPr>
        <w:t>Viruses hijack ubiquitin machinery to modify the cellular proteome and subvert host intrinsic defenses. The HSV-1 protein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ICP0 is a viral E3 ubiquitin ligase required for efficient infection. Although ICP0 is known to ubiquitinate some cellular antiviral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factors and induce their proteasomal degradation, the extent to which HSV-1 utilizes ubiquitination is not well understood. We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employed multiple complementary proteomic approaches to identify substrates for ICP0 ubiquitin ligase activity. We compared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infections for wild-type HSV-1 and an inactivate ICP0 mutant using quantitative proteomics to identify cellular substrates by (i)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defining the ubiquit</w:t>
      </w:r>
      <w:r w:rsidRPr="00D733F8">
        <w:rPr>
          <w:rFonts w:ascii="Roboto" w:eastAsia="Roboto-Regular" w:hAnsi="Roboto" w:cs="맑은 고딕"/>
          <w:lang w:eastAsia="ko-KR"/>
        </w:rPr>
        <w:t>in</w:t>
      </w:r>
      <w:r w:rsidRPr="00D733F8">
        <w:rPr>
          <w:rFonts w:ascii="Roboto" w:eastAsia="Roboto-Regular" w:hAnsi="Roboto" w:cs="Roboto-Regular"/>
          <w:lang w:eastAsia="ko-KR"/>
        </w:rPr>
        <w:t>ome through antibody enrichment of modified peptides, (ii) determining changes in protein abundance by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whole</w:t>
      </w:r>
      <w:r w:rsidRPr="00D733F8">
        <w:rPr>
          <w:rFonts w:ascii="Roboto" w:eastAsia="Roboto-Regular" w:hAnsi="Roboto" w:cs="Roboto-Regular"/>
          <w:lang w:eastAsia="ko-KR"/>
        </w:rPr>
        <w:t>-</w:t>
      </w:r>
      <w:r w:rsidRPr="00D733F8">
        <w:rPr>
          <w:rFonts w:ascii="Roboto" w:eastAsia="Roboto-Regular" w:hAnsi="Roboto" w:cs="Roboto-Regular"/>
          <w:lang w:eastAsia="ko-KR"/>
        </w:rPr>
        <w:t>cell proteomics, and (iii) identifying proteins associated with replicating viral genomes. Integrating these datasets allowed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us to identify potential ICP0 substrates and predict effects of ubiquitination on protein abundance. Our approach revealed 45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ubiquitinated and degraded proteins (including known substrates PML, ATRX, DNA-PK, and USP7), as well as proteins that are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ubiquitinated but not decreased in abundance during infection. We identified SLFN5 as a novel degraded substrate of ICP0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and characterized its effect on HSV-1 infection. We observed rapid loss of SLFN5 during HSV-1 infection and confirmed ICP0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is necessary and sufficient to promote proteasome-mediated degradation. Depletion of SLFN5 enhanced transcription of viral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genes and RNA polymerase II loading on viral promoters. SLFN5 associated with viral genomes in the absence of ICP0, and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ectopic expression repressed HSV-1 replication. These data suggest SLFN5 is a restriction factor of HSV-1 that inhibits viral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gene transcription. Degradation of cellular proteins removes intrinsic defenses, while ubiquitination without degradation may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promote virus infection by altering cellular processes. Proteomic approaches with wild-type and ICP0 mutant HSV-1 provide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a global view of viral and host proteomes during infection and help to explain functions of ICP0 that promote viral takeover of</w:t>
      </w:r>
      <w:r w:rsidRPr="00D733F8">
        <w:rPr>
          <w:rFonts w:ascii="Roboto" w:eastAsia="Roboto-Regular" w:hAnsi="Roboto" w:cs="Roboto-Regular"/>
          <w:lang w:eastAsia="ko-KR"/>
        </w:rPr>
        <w:t xml:space="preserve"> </w:t>
      </w:r>
      <w:r w:rsidRPr="00D733F8">
        <w:rPr>
          <w:rFonts w:ascii="Roboto" w:eastAsia="Roboto-Regular" w:hAnsi="Roboto" w:cs="Roboto-Regular"/>
          <w:lang w:eastAsia="ko-KR"/>
        </w:rPr>
        <w:t>cellular processes</w:t>
      </w:r>
      <w:r w:rsidRPr="00D733F8">
        <w:rPr>
          <w:rFonts w:ascii="Roboto" w:eastAsia="Roboto-Regular" w:hAnsi="Roboto" w:cs="Roboto-Regular"/>
          <w:sz w:val="18"/>
          <w:szCs w:val="18"/>
          <w:lang w:eastAsia="ko-KR"/>
        </w:rPr>
        <w:t>.</w:t>
      </w:r>
    </w:p>
    <w:sectPr w:rsidR="00041ED2" w:rsidRPr="00D733F8" w:rsidSect="00DB18E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-Regular">
    <w:altName w:val="Adobe Fan Heiti Std B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C3tDQzN7QwNTEzNTZX0lEKTi0uzszPAykwqgUAj6vN5iwAAAA="/>
  </w:docVars>
  <w:rsids>
    <w:rsidRoot w:val="00B923FA"/>
    <w:rsid w:val="00041ED2"/>
    <w:rsid w:val="0011196F"/>
    <w:rsid w:val="003B3AEC"/>
    <w:rsid w:val="009B2D58"/>
    <w:rsid w:val="00B923FA"/>
    <w:rsid w:val="00D7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63FD7"/>
  <w15:chartTrackingRefBased/>
  <w15:docId w15:val="{32C06E30-43AC-4203-8016-B75F69E7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3FA"/>
    <w:pPr>
      <w:spacing w:after="0" w:line="240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TAE KIM</dc:creator>
  <cp:keywords/>
  <dc:description/>
  <cp:lastModifiedBy>E. Tae Kim</cp:lastModifiedBy>
  <cp:revision>3</cp:revision>
  <dcterms:created xsi:type="dcterms:W3CDTF">2021-02-26T16:58:00Z</dcterms:created>
  <dcterms:modified xsi:type="dcterms:W3CDTF">2021-02-26T17:04:00Z</dcterms:modified>
</cp:coreProperties>
</file>