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1E" w:rsidRPr="0037691E" w:rsidRDefault="00655090" w:rsidP="00B30FD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>Hyaluronan-TLR4 pathway regulation of NASH and cancer</w:t>
      </w:r>
    </w:p>
    <w:p w:rsidR="00B30FDB" w:rsidRPr="00B30FDB" w:rsidRDefault="00655090" w:rsidP="0037691E">
      <w:pPr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Department</w:t>
      </w:r>
      <w:r w:rsidR="00B30FDB">
        <w:rPr>
          <w:rFonts w:ascii="Arial" w:hAnsi="Arial" w:cs="Arial"/>
          <w:bCs/>
        </w:rPr>
        <w:t xml:space="preserve"> of Pharmacy, </w:t>
      </w:r>
      <w:proofErr w:type="spellStart"/>
      <w:r w:rsidR="00B30FDB">
        <w:rPr>
          <w:rFonts w:ascii="Arial" w:hAnsi="Arial" w:cs="Arial"/>
          <w:bCs/>
        </w:rPr>
        <w:t>Kangwon</w:t>
      </w:r>
      <w:proofErr w:type="spellEnd"/>
      <w:r w:rsidR="00B30FDB">
        <w:rPr>
          <w:rFonts w:ascii="Arial" w:hAnsi="Arial" w:cs="Arial"/>
          <w:bCs/>
        </w:rPr>
        <w:t xml:space="preserve"> National University</w:t>
      </w:r>
    </w:p>
    <w:p w:rsidR="0037691E" w:rsidRPr="0037691E" w:rsidRDefault="0037691E" w:rsidP="0037691E">
      <w:pPr>
        <w:adjustRightInd w:val="0"/>
        <w:jc w:val="center"/>
        <w:rPr>
          <w:rFonts w:ascii="Arial" w:hAnsi="Arial" w:cs="Arial"/>
          <w:bCs/>
          <w:i/>
        </w:rPr>
      </w:pPr>
      <w:r w:rsidRPr="0037691E">
        <w:rPr>
          <w:rFonts w:ascii="Arial" w:hAnsi="Arial" w:cs="Arial"/>
          <w:bCs/>
          <w:i/>
        </w:rPr>
        <w:t xml:space="preserve">Yoon </w:t>
      </w:r>
      <w:proofErr w:type="spellStart"/>
      <w:r w:rsidRPr="0037691E">
        <w:rPr>
          <w:rFonts w:ascii="Arial" w:hAnsi="Arial" w:cs="Arial"/>
          <w:bCs/>
          <w:i/>
        </w:rPr>
        <w:t>Mee</w:t>
      </w:r>
      <w:proofErr w:type="spellEnd"/>
      <w:r w:rsidRPr="0037691E">
        <w:rPr>
          <w:rFonts w:ascii="Arial" w:hAnsi="Arial" w:cs="Arial"/>
          <w:bCs/>
          <w:i/>
        </w:rPr>
        <w:t xml:space="preserve"> Yang</w:t>
      </w:r>
    </w:p>
    <w:p w:rsidR="0037691E" w:rsidRPr="00D258AB" w:rsidRDefault="0037691E">
      <w:pPr>
        <w:rPr>
          <w:rFonts w:ascii="Arial" w:hAnsi="Arial" w:cs="Arial"/>
        </w:rPr>
      </w:pPr>
    </w:p>
    <w:p w:rsidR="00655090" w:rsidRPr="00655090" w:rsidRDefault="00655090" w:rsidP="00B1084D">
      <w:pPr>
        <w:jc w:val="both"/>
        <w:rPr>
          <w:rFonts w:ascii="Arial" w:hAnsi="Arial" w:cs="Arial" w:hint="eastAsia"/>
        </w:rPr>
      </w:pPr>
      <w:r w:rsidRPr="00655090">
        <w:rPr>
          <w:rFonts w:ascii="Arial" w:hAnsi="Arial" w:cs="Arial"/>
        </w:rPr>
        <w:t xml:space="preserve">The progression of chronic liver disease is characterized by liver injury, inflammation, and fibrosis, which ultimately cause </w:t>
      </w:r>
      <w:r>
        <w:rPr>
          <w:rFonts w:ascii="Arial" w:hAnsi="Arial" w:cs="Arial" w:hint="eastAsia"/>
        </w:rPr>
        <w:t>cancer</w:t>
      </w:r>
      <w:r>
        <w:rPr>
          <w:rFonts w:ascii="Arial" w:hAnsi="Arial" w:cs="Arial"/>
        </w:rPr>
        <w:t>. Toll-like receptor 4 (TLR4)</w:t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 xml:space="preserve"> a pattern-recognition receptor</w:t>
      </w:r>
      <w:r>
        <w:rPr>
          <w:rFonts w:ascii="Arial" w:hAnsi="Arial" w:cs="Arial" w:hint="eastAsia"/>
        </w:rPr>
        <w:t xml:space="preserve">, </w:t>
      </w:r>
      <w:r w:rsidRPr="00655090">
        <w:rPr>
          <w:rFonts w:ascii="Arial" w:hAnsi="Arial" w:cs="Arial"/>
        </w:rPr>
        <w:t>stimulates innate immune signaling through adaptor proteins myeloid differentiation factor 88 (MyD88) and TIR-domain containing adaptor-inducing interferon-</w:t>
      </w:r>
      <w:r w:rsidRPr="00655090">
        <w:rPr>
          <w:rFonts w:ascii="Symbol" w:hAnsi="Symbol" w:cs="Arial"/>
        </w:rPr>
        <w:t></w:t>
      </w:r>
      <w:r>
        <w:rPr>
          <w:rFonts w:ascii="Arial" w:hAnsi="Arial" w:cs="Arial" w:hint="eastAsia"/>
        </w:rPr>
        <w:t xml:space="preserve"> </w:t>
      </w:r>
      <w:r w:rsidRPr="00655090">
        <w:rPr>
          <w:rFonts w:ascii="Arial" w:hAnsi="Arial" w:cs="Arial"/>
        </w:rPr>
        <w:t xml:space="preserve">(TRIF). MyD88 and TRIF pathways have distinct roles in the development </w:t>
      </w:r>
      <w:bookmarkStart w:id="0" w:name="_GoBack"/>
      <w:bookmarkEnd w:id="0"/>
      <w:r w:rsidRPr="00655090">
        <w:rPr>
          <w:rFonts w:ascii="Arial" w:hAnsi="Arial" w:cs="Arial"/>
        </w:rPr>
        <w:t xml:space="preserve">of nonalcoholic </w:t>
      </w:r>
      <w:proofErr w:type="spellStart"/>
      <w:r w:rsidRPr="00655090">
        <w:rPr>
          <w:rFonts w:ascii="Arial" w:hAnsi="Arial" w:cs="Arial"/>
        </w:rPr>
        <w:t>steatohepa</w:t>
      </w:r>
      <w:r>
        <w:rPr>
          <w:rFonts w:ascii="Arial" w:hAnsi="Arial" w:cs="Arial"/>
        </w:rPr>
        <w:t>titis</w:t>
      </w:r>
      <w:proofErr w:type="spellEnd"/>
      <w:r>
        <w:rPr>
          <w:rFonts w:ascii="Arial" w:hAnsi="Arial" w:cs="Arial"/>
        </w:rPr>
        <w:t xml:space="preserve"> (NASH). The TLR4</w:t>
      </w:r>
      <w:r>
        <w:rPr>
          <w:rFonts w:ascii="Arial" w:hAnsi="Arial" w:cs="Arial" w:hint="eastAsia"/>
        </w:rPr>
        <w:t>-</w:t>
      </w:r>
      <w:r w:rsidRPr="00655090">
        <w:rPr>
          <w:rFonts w:ascii="Arial" w:hAnsi="Arial" w:cs="Arial"/>
        </w:rPr>
        <w:t xml:space="preserve">MyD88 pathway promotes liver </w:t>
      </w:r>
      <w:proofErr w:type="spellStart"/>
      <w:r w:rsidRPr="00655090">
        <w:rPr>
          <w:rFonts w:ascii="Arial" w:hAnsi="Arial" w:cs="Arial"/>
        </w:rPr>
        <w:t>steatosis</w:t>
      </w:r>
      <w:proofErr w:type="spellEnd"/>
      <w:r w:rsidRPr="00655090">
        <w:rPr>
          <w:rFonts w:ascii="Arial" w:hAnsi="Arial" w:cs="Arial"/>
        </w:rPr>
        <w:t>, inf</w:t>
      </w:r>
      <w:r>
        <w:rPr>
          <w:rFonts w:ascii="Arial" w:hAnsi="Arial" w:cs="Arial"/>
        </w:rPr>
        <w:t>lammation, and fibrosis in NASH</w:t>
      </w:r>
      <w:r>
        <w:rPr>
          <w:rFonts w:ascii="Arial" w:hAnsi="Arial" w:cs="Arial" w:hint="eastAsia"/>
        </w:rPr>
        <w:t>, whereas</w:t>
      </w:r>
      <w:r w:rsidRPr="00655090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TLR4-</w:t>
      </w:r>
      <w:r w:rsidRPr="00655090">
        <w:rPr>
          <w:rFonts w:ascii="Arial" w:hAnsi="Arial" w:cs="Arial"/>
        </w:rPr>
        <w:t xml:space="preserve">TRIF pathway inhibits inflammation and NASH-mediated fibrosis. </w:t>
      </w:r>
      <w:r>
        <w:rPr>
          <w:rFonts w:ascii="Arial" w:hAnsi="Arial" w:cs="Arial" w:hint="eastAsia"/>
        </w:rPr>
        <w:t xml:space="preserve">We utilized </w:t>
      </w:r>
      <w:r w:rsidRPr="00655090">
        <w:rPr>
          <w:rFonts w:ascii="Arial" w:hAnsi="Arial" w:cs="Arial"/>
        </w:rPr>
        <w:t xml:space="preserve">a mouse model </w:t>
      </w:r>
      <w:r>
        <w:rPr>
          <w:rFonts w:ascii="Arial" w:hAnsi="Arial" w:cs="Arial" w:hint="eastAsia"/>
        </w:rPr>
        <w:t xml:space="preserve">of </w:t>
      </w:r>
      <w:r w:rsidRPr="00655090">
        <w:rPr>
          <w:rFonts w:ascii="Arial" w:hAnsi="Arial" w:cs="Arial"/>
        </w:rPr>
        <w:t xml:space="preserve">hepatocyte-specific </w:t>
      </w:r>
      <w:r>
        <w:rPr>
          <w:rFonts w:ascii="Arial" w:hAnsi="Arial" w:cs="Arial" w:hint="eastAsia"/>
        </w:rPr>
        <w:t>TAK</w:t>
      </w:r>
      <w:r w:rsidRPr="00655090">
        <w:rPr>
          <w:rFonts w:ascii="Arial" w:hAnsi="Arial" w:cs="Arial"/>
        </w:rPr>
        <w:t>1 knockout (</w:t>
      </w:r>
      <w:r w:rsidRPr="00655090">
        <w:rPr>
          <w:rFonts w:ascii="Arial" w:hAnsi="Arial" w:cs="Arial"/>
          <w:i/>
        </w:rPr>
        <w:t>Tak1</w:t>
      </w:r>
      <w:r w:rsidRPr="00655090">
        <w:rPr>
          <w:rFonts w:ascii="Symbol" w:hAnsi="Symbol" w:cs="Arial"/>
          <w:i/>
          <w:vertAlign w:val="superscript"/>
        </w:rPr>
        <w:t></w:t>
      </w:r>
      <w:r w:rsidRPr="00655090">
        <w:rPr>
          <w:rFonts w:ascii="Arial" w:hAnsi="Arial" w:cs="Arial"/>
          <w:i/>
          <w:vertAlign w:val="superscript"/>
        </w:rPr>
        <w:t>Hep</w:t>
      </w:r>
      <w:r w:rsidRPr="00655090">
        <w:rPr>
          <w:rFonts w:ascii="Arial" w:hAnsi="Arial" w:cs="Arial"/>
        </w:rPr>
        <w:t xml:space="preserve">), </w:t>
      </w:r>
      <w:r>
        <w:rPr>
          <w:rFonts w:ascii="Arial" w:hAnsi="Arial" w:cs="Arial" w:hint="eastAsia"/>
        </w:rPr>
        <w:t xml:space="preserve">which </w:t>
      </w:r>
      <w:r>
        <w:rPr>
          <w:rFonts w:ascii="Arial" w:hAnsi="Arial" w:cs="Arial"/>
        </w:rPr>
        <w:t>recapitulat</w:t>
      </w:r>
      <w:r>
        <w:rPr>
          <w:rFonts w:ascii="Arial" w:hAnsi="Arial" w:cs="Arial" w:hint="eastAsia"/>
        </w:rPr>
        <w:t>es</w:t>
      </w:r>
      <w:r w:rsidRPr="00655090">
        <w:rPr>
          <w:rFonts w:ascii="Arial" w:hAnsi="Arial" w:cs="Arial"/>
        </w:rPr>
        <w:t xml:space="preserve"> human HCC progression</w:t>
      </w:r>
      <w:r>
        <w:rPr>
          <w:rFonts w:ascii="Arial" w:hAnsi="Arial" w:cs="Arial" w:hint="eastAsia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D</w:t>
      </w:r>
      <w:r w:rsidRPr="00655090">
        <w:rPr>
          <w:rFonts w:ascii="Arial" w:hAnsi="Arial" w:cs="Arial"/>
        </w:rPr>
        <w:t xml:space="preserve">eletion of either TLR4 or MyD88 inhibits the liver inflammation-fibrosis-cancer axis. </w:t>
      </w:r>
      <w:proofErr w:type="spellStart"/>
      <w:r w:rsidRPr="00655090">
        <w:rPr>
          <w:rFonts w:ascii="Arial" w:hAnsi="Arial" w:cs="Arial"/>
        </w:rPr>
        <w:t>Hyaluronan</w:t>
      </w:r>
      <w:proofErr w:type="spellEnd"/>
      <w:r w:rsidRPr="00655090">
        <w:rPr>
          <w:rFonts w:ascii="Arial" w:hAnsi="Arial" w:cs="Arial"/>
        </w:rPr>
        <w:t xml:space="preserve"> (HA), an extracellular matrix component, is another TLR4 ligand. TLR4 regulates HA-induced hepatic stellate cell </w:t>
      </w:r>
      <w:proofErr w:type="spellStart"/>
      <w:r w:rsidRPr="00655090">
        <w:rPr>
          <w:rFonts w:ascii="Arial" w:hAnsi="Arial" w:cs="Arial"/>
        </w:rPr>
        <w:t>profibrogenic</w:t>
      </w:r>
      <w:proofErr w:type="spellEnd"/>
      <w:r w:rsidRPr="00655090">
        <w:rPr>
          <w:rFonts w:ascii="Arial" w:hAnsi="Arial" w:cs="Arial"/>
        </w:rPr>
        <w:t xml:space="preserve"> phenotypic change. </w:t>
      </w:r>
      <w:r w:rsidR="00E87B94">
        <w:rPr>
          <w:rFonts w:ascii="Arial" w:hAnsi="Arial" w:cs="Arial" w:hint="eastAsia"/>
        </w:rPr>
        <w:t xml:space="preserve">This contributes to NASH-mediated liver fibrosis as well as metastatic niche formation in NAFLD. </w:t>
      </w:r>
      <w:r w:rsidRPr="00655090">
        <w:rPr>
          <w:rFonts w:ascii="Arial" w:hAnsi="Arial" w:cs="Arial"/>
        </w:rPr>
        <w:t>Taken together, our results reveal the role of TLR4 and their downstream mol</w:t>
      </w:r>
      <w:r w:rsidR="00E87B94">
        <w:rPr>
          <w:rFonts w:ascii="Arial" w:hAnsi="Arial" w:cs="Arial"/>
        </w:rPr>
        <w:t xml:space="preserve">ecules in NASH, fibrosis, and </w:t>
      </w:r>
      <w:r w:rsidR="00E87B94">
        <w:rPr>
          <w:rFonts w:ascii="Arial" w:hAnsi="Arial" w:cs="Arial" w:hint="eastAsia"/>
        </w:rPr>
        <w:t>cancer</w:t>
      </w:r>
      <w:r w:rsidRPr="00655090">
        <w:rPr>
          <w:rFonts w:ascii="Arial" w:hAnsi="Arial" w:cs="Arial"/>
        </w:rPr>
        <w:t>. Better understanding of TLR4 signaling will provide new insight into the management and prevention of chronic liver diseases.</w:t>
      </w:r>
    </w:p>
    <w:sectPr w:rsidR="00655090" w:rsidRPr="0065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43" w:rsidRDefault="00557343" w:rsidP="00C03B51">
      <w:pPr>
        <w:spacing w:after="0" w:line="240" w:lineRule="auto"/>
      </w:pPr>
      <w:r>
        <w:separator/>
      </w:r>
    </w:p>
  </w:endnote>
  <w:endnote w:type="continuationSeparator" w:id="0">
    <w:p w:rsidR="00557343" w:rsidRDefault="00557343" w:rsidP="00C0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43" w:rsidRDefault="00557343" w:rsidP="00C03B51">
      <w:pPr>
        <w:spacing w:after="0" w:line="240" w:lineRule="auto"/>
      </w:pPr>
      <w:r>
        <w:separator/>
      </w:r>
    </w:p>
  </w:footnote>
  <w:footnote w:type="continuationSeparator" w:id="0">
    <w:p w:rsidR="00557343" w:rsidRDefault="00557343" w:rsidP="00C03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1E"/>
    <w:rsid w:val="001A5AB6"/>
    <w:rsid w:val="001D3E83"/>
    <w:rsid w:val="00294D6B"/>
    <w:rsid w:val="002F0F8B"/>
    <w:rsid w:val="0032156E"/>
    <w:rsid w:val="0037691E"/>
    <w:rsid w:val="0050083E"/>
    <w:rsid w:val="00557343"/>
    <w:rsid w:val="00582A58"/>
    <w:rsid w:val="005A13B8"/>
    <w:rsid w:val="005B758A"/>
    <w:rsid w:val="006238D1"/>
    <w:rsid w:val="00655090"/>
    <w:rsid w:val="0071624C"/>
    <w:rsid w:val="00717E9B"/>
    <w:rsid w:val="00835B99"/>
    <w:rsid w:val="0096009A"/>
    <w:rsid w:val="00A426C3"/>
    <w:rsid w:val="00B1084D"/>
    <w:rsid w:val="00B30FDB"/>
    <w:rsid w:val="00BD7FA2"/>
    <w:rsid w:val="00C03B51"/>
    <w:rsid w:val="00C65B8D"/>
    <w:rsid w:val="00D258AB"/>
    <w:rsid w:val="00E536BE"/>
    <w:rsid w:val="00E87B94"/>
    <w:rsid w:val="00EA1DD9"/>
    <w:rsid w:val="00EF77CB"/>
    <w:rsid w:val="00F52176"/>
    <w:rsid w:val="00FA083E"/>
    <w:rsid w:val="00F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B51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03B51"/>
  </w:style>
  <w:style w:type="paragraph" w:styleId="a4">
    <w:name w:val="footer"/>
    <w:basedOn w:val="a"/>
    <w:link w:val="Char0"/>
    <w:uiPriority w:val="99"/>
    <w:unhideWhenUsed/>
    <w:rsid w:val="00C03B51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03B51"/>
  </w:style>
  <w:style w:type="paragraph" w:styleId="a5">
    <w:name w:val="Balloon Text"/>
    <w:basedOn w:val="a"/>
    <w:link w:val="Char1"/>
    <w:uiPriority w:val="99"/>
    <w:semiHidden/>
    <w:unhideWhenUsed/>
    <w:rsid w:val="00F521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521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B51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03B51"/>
  </w:style>
  <w:style w:type="paragraph" w:styleId="a4">
    <w:name w:val="footer"/>
    <w:basedOn w:val="a"/>
    <w:link w:val="Char0"/>
    <w:uiPriority w:val="99"/>
    <w:unhideWhenUsed/>
    <w:rsid w:val="00C03B51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03B51"/>
  </w:style>
  <w:style w:type="paragraph" w:styleId="a5">
    <w:name w:val="Balloon Text"/>
    <w:basedOn w:val="a"/>
    <w:link w:val="Char1"/>
    <w:uiPriority w:val="99"/>
    <w:semiHidden/>
    <w:unhideWhenUsed/>
    <w:rsid w:val="00F521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521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Jung's Family</cp:lastModifiedBy>
  <cp:revision>2</cp:revision>
  <dcterms:created xsi:type="dcterms:W3CDTF">2021-03-01T12:56:00Z</dcterms:created>
  <dcterms:modified xsi:type="dcterms:W3CDTF">2021-03-01T12:56:00Z</dcterms:modified>
</cp:coreProperties>
</file>