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90E" w:rsidRPr="007B4207" w:rsidRDefault="00A0490E" w:rsidP="00A0490E">
      <w:pPr>
        <w:pStyle w:val="2"/>
        <w:ind w:firstLine="0"/>
        <w:jc w:val="both"/>
        <w:rPr>
          <w:rFonts w:eastAsia="바탕"/>
          <w:b/>
          <w:sz w:val="28"/>
          <w:szCs w:val="32"/>
          <w:lang w:eastAsia="ko-KR"/>
        </w:rPr>
      </w:pPr>
      <w:r>
        <w:rPr>
          <w:rFonts w:eastAsia="바탕"/>
          <w:b/>
          <w:sz w:val="28"/>
          <w:szCs w:val="32"/>
          <w:lang w:eastAsia="ko-KR"/>
        </w:rPr>
        <w:t xml:space="preserve">ETV5 accelerates therapy-induced neuroendocrine prostate cancer </w:t>
      </w:r>
      <w:r>
        <w:rPr>
          <w:rFonts w:eastAsia="바탕" w:hint="eastAsia"/>
          <w:b/>
          <w:sz w:val="28"/>
          <w:szCs w:val="32"/>
          <w:lang w:eastAsia="ko-KR"/>
        </w:rPr>
        <w:t>d</w:t>
      </w:r>
      <w:r>
        <w:rPr>
          <w:rFonts w:eastAsia="바탕"/>
          <w:b/>
          <w:sz w:val="28"/>
          <w:szCs w:val="32"/>
          <w:lang w:eastAsia="ko-KR"/>
        </w:rPr>
        <w:t>evelopment by inducing neural stem-like cell</w:t>
      </w:r>
      <w:r w:rsidRPr="00606D87">
        <w:rPr>
          <w:rFonts w:eastAsia="바탕"/>
          <w:b/>
          <w:sz w:val="28"/>
          <w:szCs w:val="32"/>
          <w:lang w:eastAsia="ko-KR"/>
        </w:rPr>
        <w:t xml:space="preserve"> </w:t>
      </w:r>
      <w:r>
        <w:rPr>
          <w:rFonts w:eastAsia="바탕"/>
          <w:b/>
          <w:sz w:val="28"/>
          <w:szCs w:val="32"/>
          <w:lang w:eastAsia="ko-KR"/>
        </w:rPr>
        <w:t>differentiation</w:t>
      </w:r>
    </w:p>
    <w:p w:rsidR="002039EB" w:rsidRPr="00A0490E" w:rsidRDefault="002039EB">
      <w:pPr>
        <w:rPr>
          <w:rFonts w:ascii="Times New Roman" w:hAnsi="Times New Roman" w:cs="Times New Roman"/>
          <w:b/>
          <w:sz w:val="24"/>
          <w:szCs w:val="24"/>
        </w:rPr>
      </w:pPr>
    </w:p>
    <w:p w:rsidR="00A0490E" w:rsidRPr="00A0490E" w:rsidRDefault="00A0490E" w:rsidP="00A0490E">
      <w:pPr>
        <w:jc w:val="center"/>
        <w:rPr>
          <w:rFonts w:ascii="Times New Roman" w:hAnsi="Times New Roman" w:cs="Times New Roman"/>
          <w:b/>
          <w:sz w:val="24"/>
          <w:szCs w:val="24"/>
        </w:rPr>
      </w:pPr>
      <w:proofErr w:type="spellStart"/>
      <w:r w:rsidRPr="00A0490E">
        <w:rPr>
          <w:rFonts w:ascii="Times New Roman" w:hAnsi="Times New Roman" w:cs="Times New Roman"/>
          <w:b/>
          <w:sz w:val="24"/>
          <w:szCs w:val="24"/>
        </w:rPr>
        <w:t>Yoontae</w:t>
      </w:r>
      <w:proofErr w:type="spellEnd"/>
      <w:r w:rsidRPr="00A0490E">
        <w:rPr>
          <w:rFonts w:ascii="Times New Roman" w:hAnsi="Times New Roman" w:cs="Times New Roman"/>
          <w:b/>
          <w:sz w:val="24"/>
          <w:szCs w:val="24"/>
        </w:rPr>
        <w:t xml:space="preserve"> Lee, PhD</w:t>
      </w:r>
    </w:p>
    <w:p w:rsidR="00A0490E" w:rsidRDefault="00A0490E" w:rsidP="00A0490E">
      <w:pPr>
        <w:jc w:val="center"/>
        <w:rPr>
          <w:rFonts w:ascii="Times New Roman" w:eastAsia="맑은 고딕" w:hAnsi="Times New Roman" w:cs="Times New Roman"/>
          <w:sz w:val="24"/>
          <w:szCs w:val="24"/>
        </w:rPr>
      </w:pPr>
      <w:r w:rsidRPr="00A0490E">
        <w:rPr>
          <w:rFonts w:ascii="Times New Roman" w:hAnsi="Times New Roman" w:cs="Times New Roman"/>
          <w:sz w:val="24"/>
          <w:szCs w:val="24"/>
        </w:rPr>
        <w:t xml:space="preserve">Department of </w:t>
      </w:r>
      <w:r w:rsidRPr="00A0490E">
        <w:rPr>
          <w:rFonts w:ascii="Times New Roman" w:eastAsia="맑은 고딕" w:hAnsi="Times New Roman" w:cs="Times New Roman"/>
          <w:sz w:val="24"/>
          <w:szCs w:val="24"/>
        </w:rPr>
        <w:t>Life Sciences</w:t>
      </w:r>
      <w:r w:rsidRPr="00A0490E">
        <w:rPr>
          <w:rFonts w:ascii="Times New Roman" w:hAnsi="Times New Roman" w:cs="Times New Roman"/>
          <w:sz w:val="24"/>
          <w:szCs w:val="24"/>
        </w:rPr>
        <w:t xml:space="preserve">, </w:t>
      </w:r>
      <w:r w:rsidRPr="00A0490E">
        <w:rPr>
          <w:rFonts w:ascii="Times New Roman" w:eastAsia="맑은 고딕" w:hAnsi="Times New Roman" w:cs="Times New Roman"/>
          <w:sz w:val="24"/>
          <w:szCs w:val="24"/>
        </w:rPr>
        <w:t>Pohang</w:t>
      </w:r>
      <w:r w:rsidRPr="00A0490E">
        <w:rPr>
          <w:rFonts w:ascii="Times New Roman" w:hAnsi="Times New Roman" w:cs="Times New Roman"/>
          <w:sz w:val="24"/>
          <w:szCs w:val="24"/>
        </w:rPr>
        <w:t xml:space="preserve"> University </w:t>
      </w:r>
      <w:r w:rsidRPr="00A0490E">
        <w:rPr>
          <w:rFonts w:ascii="Times New Roman" w:eastAsia="맑은 고딕" w:hAnsi="Times New Roman" w:cs="Times New Roman"/>
          <w:sz w:val="24"/>
          <w:szCs w:val="24"/>
        </w:rPr>
        <w:t xml:space="preserve">of Science and Technology, Pohang, </w:t>
      </w:r>
      <w:proofErr w:type="spellStart"/>
      <w:r w:rsidRPr="00A0490E">
        <w:rPr>
          <w:rFonts w:ascii="Times New Roman" w:eastAsia="맑은 고딕" w:hAnsi="Times New Roman" w:cs="Times New Roman"/>
          <w:sz w:val="24"/>
          <w:szCs w:val="24"/>
        </w:rPr>
        <w:t>Gyeongbuk</w:t>
      </w:r>
      <w:proofErr w:type="spellEnd"/>
      <w:r w:rsidRPr="00A0490E">
        <w:rPr>
          <w:rFonts w:ascii="Times New Roman" w:eastAsia="맑은 고딕" w:hAnsi="Times New Roman" w:cs="Times New Roman"/>
          <w:sz w:val="24"/>
          <w:szCs w:val="24"/>
        </w:rPr>
        <w:t xml:space="preserve"> 37673</w:t>
      </w:r>
      <w:r w:rsidRPr="00A0490E">
        <w:rPr>
          <w:rFonts w:ascii="Times New Roman" w:hAnsi="Times New Roman" w:cs="Times New Roman"/>
          <w:sz w:val="24"/>
          <w:szCs w:val="24"/>
        </w:rPr>
        <w:t xml:space="preserve">, </w:t>
      </w:r>
      <w:r w:rsidRPr="00A0490E">
        <w:rPr>
          <w:rFonts w:ascii="Times New Roman" w:eastAsia="맑은 고딕" w:hAnsi="Times New Roman" w:cs="Times New Roman"/>
          <w:sz w:val="24"/>
          <w:szCs w:val="24"/>
        </w:rPr>
        <w:t>Republic of Korea</w:t>
      </w:r>
    </w:p>
    <w:p w:rsidR="00A0490E" w:rsidRDefault="00A0490E" w:rsidP="00A0490E">
      <w:pPr>
        <w:jc w:val="left"/>
        <w:rPr>
          <w:rFonts w:ascii="Times New Roman" w:hAnsi="Times New Roman" w:cs="Times New Roman"/>
          <w:sz w:val="24"/>
          <w:szCs w:val="24"/>
        </w:rPr>
      </w:pPr>
      <w:bookmarkStart w:id="0" w:name="_GoBack"/>
      <w:bookmarkEnd w:id="0"/>
    </w:p>
    <w:p w:rsidR="00A0490E" w:rsidRPr="00A0490E" w:rsidRDefault="00A0490E" w:rsidP="00A0490E">
      <w:pPr>
        <w:rPr>
          <w:rFonts w:ascii="Times New Roman" w:hAnsi="Times New Roman" w:cs="Times New Roman"/>
          <w:b/>
          <w:sz w:val="24"/>
          <w:szCs w:val="24"/>
        </w:rPr>
      </w:pPr>
      <w:r w:rsidRPr="00A0490E">
        <w:rPr>
          <w:rFonts w:ascii="Times New Roman" w:hAnsi="Times New Roman" w:cs="Times New Roman" w:hint="eastAsia"/>
          <w:b/>
          <w:sz w:val="24"/>
          <w:szCs w:val="24"/>
        </w:rPr>
        <w:t>A</w:t>
      </w:r>
      <w:r w:rsidRPr="00A0490E">
        <w:rPr>
          <w:rFonts w:ascii="Times New Roman" w:hAnsi="Times New Roman" w:cs="Times New Roman"/>
          <w:b/>
          <w:sz w:val="24"/>
          <w:szCs w:val="24"/>
        </w:rPr>
        <w:t>bstract</w:t>
      </w:r>
    </w:p>
    <w:p w:rsidR="00A0490E" w:rsidRPr="00A0490E" w:rsidRDefault="00A0490E" w:rsidP="00A0490E">
      <w:pPr>
        <w:spacing w:line="480" w:lineRule="auto"/>
        <w:rPr>
          <w:rFonts w:ascii="Times New Roman" w:hAnsi="Times New Roman" w:cs="Times New Roman"/>
          <w:sz w:val="24"/>
          <w:szCs w:val="24"/>
        </w:rPr>
      </w:pPr>
      <w:r w:rsidRPr="00A0490E">
        <w:rPr>
          <w:rFonts w:ascii="Times New Roman" w:hAnsi="Times New Roman" w:cs="Times New Roman"/>
          <w:color w:val="0D0D0D"/>
          <w:sz w:val="24"/>
          <w:szCs w:val="24"/>
          <w:shd w:val="clear" w:color="auto" w:fill="FFFFFF"/>
        </w:rPr>
        <w:t xml:space="preserve">Neuroendocrine prostate cancer (NEPC) is a highly aggressive subtype induced by hormone therapy, posing significant therapeutic challenges due to the absence of effective treatments. In this study, we investigate the role of ETV5 in NEPC development. Analysis of </w:t>
      </w:r>
      <w:r w:rsidRPr="00A0490E">
        <w:rPr>
          <w:rFonts w:ascii="Times New Roman" w:eastAsia="맑은 고딕" w:hAnsi="Times New Roman" w:cs="Times New Roman"/>
          <w:color w:val="0D0D0D"/>
          <w:sz w:val="24"/>
          <w:szCs w:val="24"/>
          <w:shd w:val="clear" w:color="auto" w:fill="FFFFFF"/>
        </w:rPr>
        <w:t>multiple</w:t>
      </w:r>
      <w:r w:rsidRPr="00A0490E">
        <w:rPr>
          <w:rFonts w:ascii="Times New Roman" w:hAnsi="Times New Roman" w:cs="Times New Roman"/>
          <w:color w:val="0D0D0D"/>
          <w:sz w:val="24"/>
          <w:szCs w:val="24"/>
          <w:shd w:val="clear" w:color="auto" w:fill="FFFFFF"/>
        </w:rPr>
        <w:t xml:space="preserve"> prostate cancer datasets reveals markedly elevated </w:t>
      </w:r>
      <w:r w:rsidRPr="00A0490E">
        <w:rPr>
          <w:rFonts w:ascii="Times New Roman" w:hAnsi="Times New Roman" w:cs="Times New Roman"/>
          <w:i/>
          <w:color w:val="0D0D0D"/>
          <w:sz w:val="24"/>
          <w:szCs w:val="24"/>
          <w:shd w:val="clear" w:color="auto" w:fill="FFFFFF"/>
        </w:rPr>
        <w:t>ETV5</w:t>
      </w:r>
      <w:r w:rsidRPr="00A0490E">
        <w:rPr>
          <w:rFonts w:ascii="Times New Roman" w:hAnsi="Times New Roman" w:cs="Times New Roman"/>
          <w:color w:val="0D0D0D"/>
          <w:sz w:val="24"/>
          <w:szCs w:val="24"/>
          <w:shd w:val="clear" w:color="auto" w:fill="FFFFFF"/>
        </w:rPr>
        <w:t xml:space="preserve"> expression in NEPC compared to other subtypes. We demonstrate that ETV5 expression </w:t>
      </w:r>
      <w:r w:rsidRPr="00A0490E">
        <w:rPr>
          <w:rFonts w:ascii="Times New Roman" w:eastAsia="맑은 고딕" w:hAnsi="Times New Roman" w:cs="Times New Roman"/>
          <w:color w:val="0D0D0D"/>
          <w:sz w:val="24"/>
          <w:szCs w:val="24"/>
          <w:shd w:val="clear" w:color="auto" w:fill="FFFFFF"/>
        </w:rPr>
        <w:t>increase</w:t>
      </w:r>
      <w:r w:rsidRPr="00A0490E">
        <w:rPr>
          <w:rFonts w:ascii="Times New Roman" w:hAnsi="Times New Roman" w:cs="Times New Roman"/>
          <w:color w:val="0D0D0D"/>
          <w:sz w:val="24"/>
          <w:szCs w:val="24"/>
          <w:shd w:val="clear" w:color="auto" w:fill="FFFFFF"/>
        </w:rPr>
        <w:t xml:space="preserve">s progressively under hormone therapy conditions through epigenetic modifications. Overexpression of ETV5 induces NEPC-like features and facilitates NEPC differentiation in LNCaP cells under hormone treatment conditions, both </w:t>
      </w:r>
      <w:r w:rsidRPr="00A0490E">
        <w:rPr>
          <w:rFonts w:ascii="Times New Roman" w:hAnsi="Times New Roman" w:cs="Times New Roman"/>
          <w:i/>
          <w:color w:val="0D0D0D"/>
          <w:sz w:val="24"/>
          <w:szCs w:val="24"/>
          <w:shd w:val="clear" w:color="auto" w:fill="FFFFFF"/>
        </w:rPr>
        <w:t>in vitro</w:t>
      </w:r>
      <w:r w:rsidRPr="00A0490E">
        <w:rPr>
          <w:rFonts w:ascii="Times New Roman" w:hAnsi="Times New Roman" w:cs="Times New Roman"/>
          <w:color w:val="0D0D0D"/>
          <w:sz w:val="24"/>
          <w:szCs w:val="24"/>
          <w:shd w:val="clear" w:color="auto" w:fill="FFFFFF"/>
        </w:rPr>
        <w:t xml:space="preserve"> and </w:t>
      </w:r>
      <w:r w:rsidRPr="00A0490E">
        <w:rPr>
          <w:rFonts w:ascii="Times New Roman" w:hAnsi="Times New Roman" w:cs="Times New Roman"/>
          <w:i/>
          <w:color w:val="0D0D0D"/>
          <w:sz w:val="24"/>
          <w:szCs w:val="24"/>
          <w:shd w:val="clear" w:color="auto" w:fill="FFFFFF"/>
        </w:rPr>
        <w:t>in vivo</w:t>
      </w:r>
      <w:r w:rsidRPr="00A0490E">
        <w:rPr>
          <w:rFonts w:ascii="Times New Roman" w:hAnsi="Times New Roman" w:cs="Times New Roman"/>
          <w:color w:val="0D0D0D"/>
          <w:sz w:val="24"/>
          <w:szCs w:val="24"/>
          <w:shd w:val="clear" w:color="auto" w:fill="FFFFFF"/>
        </w:rPr>
        <w:t xml:space="preserve">. Our molecular mechanism study identifies </w:t>
      </w:r>
      <w:r w:rsidRPr="00A0490E">
        <w:rPr>
          <w:rFonts w:ascii="Times New Roman" w:hAnsi="Times New Roman" w:cs="Times New Roman"/>
          <w:i/>
          <w:color w:val="0D0D0D"/>
          <w:sz w:val="24"/>
          <w:szCs w:val="24"/>
          <w:shd w:val="clear" w:color="auto" w:fill="FFFFFF"/>
        </w:rPr>
        <w:t>PBX3</w:t>
      </w:r>
      <w:r w:rsidRPr="00A0490E">
        <w:rPr>
          <w:rFonts w:ascii="Times New Roman" w:hAnsi="Times New Roman" w:cs="Times New Roman"/>
          <w:color w:val="0D0D0D"/>
          <w:sz w:val="24"/>
          <w:szCs w:val="24"/>
          <w:shd w:val="clear" w:color="auto" w:fill="FFFFFF"/>
        </w:rPr>
        <w:t xml:space="preserve"> and </w:t>
      </w:r>
      <w:r w:rsidRPr="00A0490E">
        <w:rPr>
          <w:rFonts w:ascii="Times New Roman" w:hAnsi="Times New Roman" w:cs="Times New Roman"/>
          <w:i/>
          <w:color w:val="0D0D0D"/>
          <w:sz w:val="24"/>
          <w:szCs w:val="24"/>
          <w:shd w:val="clear" w:color="auto" w:fill="FFFFFF"/>
        </w:rPr>
        <w:t>TLL1</w:t>
      </w:r>
      <w:r w:rsidRPr="00A0490E">
        <w:rPr>
          <w:rFonts w:ascii="Times New Roman" w:hAnsi="Times New Roman" w:cs="Times New Roman"/>
          <w:color w:val="0D0D0D"/>
          <w:sz w:val="24"/>
          <w:szCs w:val="24"/>
          <w:shd w:val="clear" w:color="auto" w:fill="FFFFFF"/>
        </w:rPr>
        <w:t xml:space="preserve"> as critical target genes of ETV5, driving castration resistance and stemness associated with ETV5 overexpression. Remarkably, </w:t>
      </w:r>
      <w:proofErr w:type="spellStart"/>
      <w:r w:rsidRPr="00A0490E">
        <w:rPr>
          <w:rFonts w:ascii="Times New Roman" w:hAnsi="Times New Roman" w:cs="Times New Roman"/>
          <w:color w:val="0D0D0D"/>
          <w:sz w:val="24"/>
          <w:szCs w:val="24"/>
          <w:shd w:val="clear" w:color="auto" w:fill="FFFFFF"/>
        </w:rPr>
        <w:t>obeticholic</w:t>
      </w:r>
      <w:proofErr w:type="spellEnd"/>
      <w:r w:rsidRPr="00A0490E">
        <w:rPr>
          <w:rFonts w:ascii="Times New Roman" w:hAnsi="Times New Roman" w:cs="Times New Roman"/>
          <w:color w:val="0D0D0D"/>
          <w:sz w:val="24"/>
          <w:szCs w:val="24"/>
          <w:shd w:val="clear" w:color="auto" w:fill="FFFFFF"/>
        </w:rPr>
        <w:t xml:space="preserve"> acid, identified as a novel ETV5 inhibitor in our investigation, exhibits promising efficacy in suppressing NEPC development. This study underscores ETV5 as a key transcription factor driving NEPC progression and highlights its potential as a therapeutic target for this aggressive cancer subtype.</w:t>
      </w:r>
    </w:p>
    <w:sectPr w:rsidR="00A0490E" w:rsidRPr="00A0490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0E"/>
    <w:rsid w:val="002039EB"/>
    <w:rsid w:val="00A049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C5250"/>
  <w15:chartTrackingRefBased/>
  <w15:docId w15:val="{BD249ECA-467A-4EE8-B855-72F692B7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A0490E"/>
    <w:pPr>
      <w:widowControl/>
      <w:wordWrap/>
      <w:autoSpaceDE/>
      <w:autoSpaceDN/>
      <w:spacing w:after="0" w:line="480" w:lineRule="auto"/>
      <w:ind w:firstLine="720"/>
      <w:jc w:val="left"/>
    </w:pPr>
    <w:rPr>
      <w:rFonts w:ascii="Times New Roman" w:eastAsia="Times New Roman" w:hAnsi="Times New Roman" w:cs="Times New Roman"/>
      <w:kern w:val="0"/>
      <w:sz w:val="24"/>
      <w:szCs w:val="20"/>
      <w:lang w:eastAsia="zh-CN"/>
    </w:rPr>
  </w:style>
  <w:style w:type="character" w:customStyle="1" w:styleId="2Char">
    <w:name w:val="본문 들여쓰기 2 Char"/>
    <w:basedOn w:val="a0"/>
    <w:link w:val="2"/>
    <w:rsid w:val="00A0490E"/>
    <w:rPr>
      <w:rFonts w:ascii="Times New Roman" w:eastAsia="Times New Roman" w:hAnsi="Times New Roman" w:cs="Times New Roman"/>
      <w:kern w:val="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1216</Characters>
  <Application>Microsoft Office Word</Application>
  <DocSecurity>0</DocSecurity>
  <Lines>10</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2024-03-19T07:51:00Z</dcterms:created>
  <dcterms:modified xsi:type="dcterms:W3CDTF">2024-03-19T07:55:00Z</dcterms:modified>
</cp:coreProperties>
</file>