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A34" w:rsidRPr="00472243" w:rsidRDefault="00F27A34" w:rsidP="00F27A34">
      <w:pPr>
        <w:jc w:val="center"/>
        <w:rPr>
          <w:rFonts w:ascii="Times New Roman" w:hAnsi="Times New Roman" w:cs="Times New Roman"/>
          <w:b/>
          <w:sz w:val="32"/>
        </w:rPr>
      </w:pPr>
      <w:r w:rsidRPr="00472243">
        <w:rPr>
          <w:rFonts w:ascii="Times New Roman" w:hAnsi="Times New Roman" w:cs="Times New Roman"/>
          <w:b/>
          <w:sz w:val="32"/>
        </w:rPr>
        <w:t xml:space="preserve">T-cell immunological </w:t>
      </w:r>
      <w:proofErr w:type="spellStart"/>
      <w:r w:rsidRPr="00472243">
        <w:rPr>
          <w:rFonts w:ascii="Times New Roman" w:hAnsi="Times New Roman" w:cs="Times New Roman"/>
          <w:b/>
          <w:sz w:val="32"/>
        </w:rPr>
        <w:t>synaptosomes</w:t>
      </w:r>
      <w:proofErr w:type="spellEnd"/>
      <w:r w:rsidRPr="00472243">
        <w:rPr>
          <w:rFonts w:ascii="Times New Roman" w:hAnsi="Times New Roman" w:cs="Times New Roman"/>
          <w:b/>
          <w:sz w:val="32"/>
        </w:rPr>
        <w:t>: Physiology and Application</w:t>
      </w:r>
    </w:p>
    <w:p w:rsidR="00472243" w:rsidRDefault="00472243" w:rsidP="00F27A34">
      <w:pPr>
        <w:jc w:val="center"/>
        <w:rPr>
          <w:rFonts w:ascii="Times New Roman" w:hAnsi="Times New Roman" w:cs="Times New Roman"/>
          <w:b/>
          <w:sz w:val="28"/>
        </w:rPr>
      </w:pPr>
    </w:p>
    <w:p w:rsidR="00F27A34" w:rsidRPr="00472243" w:rsidRDefault="00F27A34" w:rsidP="00F27A34">
      <w:pPr>
        <w:jc w:val="center"/>
        <w:rPr>
          <w:rFonts w:ascii="Times New Roman" w:hAnsi="Times New Roman" w:cs="Times New Roman"/>
          <w:sz w:val="28"/>
        </w:rPr>
      </w:pPr>
      <w:r w:rsidRPr="00472243">
        <w:rPr>
          <w:rFonts w:ascii="Times New Roman" w:hAnsi="Times New Roman" w:cs="Times New Roman"/>
          <w:b/>
          <w:sz w:val="28"/>
        </w:rPr>
        <w:t>Chang-</w:t>
      </w:r>
      <w:proofErr w:type="spellStart"/>
      <w:r w:rsidRPr="00472243">
        <w:rPr>
          <w:rFonts w:ascii="Times New Roman" w:hAnsi="Times New Roman" w:cs="Times New Roman"/>
          <w:b/>
          <w:sz w:val="28"/>
        </w:rPr>
        <w:t>Duk</w:t>
      </w:r>
      <w:proofErr w:type="spellEnd"/>
      <w:r w:rsidRPr="00472243">
        <w:rPr>
          <w:rFonts w:ascii="Times New Roman" w:hAnsi="Times New Roman" w:cs="Times New Roman"/>
          <w:b/>
          <w:sz w:val="28"/>
        </w:rPr>
        <w:t xml:space="preserve"> JUN, Ph.D</w:t>
      </w:r>
      <w:r w:rsidRPr="00472243">
        <w:rPr>
          <w:rFonts w:ascii="Times New Roman" w:hAnsi="Times New Roman" w:cs="Times New Roman"/>
          <w:sz w:val="28"/>
        </w:rPr>
        <w:t>.</w:t>
      </w:r>
    </w:p>
    <w:p w:rsidR="00472243" w:rsidRDefault="00F27A34" w:rsidP="00F27A34">
      <w:pPr>
        <w:jc w:val="center"/>
        <w:rPr>
          <w:rFonts w:ascii="Times New Roman" w:hAnsi="Times New Roman" w:cs="Times New Roman"/>
          <w:sz w:val="28"/>
        </w:rPr>
      </w:pPr>
      <w:proofErr w:type="spellStart"/>
      <w:r w:rsidRPr="00472243">
        <w:rPr>
          <w:rFonts w:ascii="Times New Roman" w:hAnsi="Times New Roman" w:cs="Times New Roman"/>
          <w:sz w:val="28"/>
        </w:rPr>
        <w:t>Gwangju</w:t>
      </w:r>
      <w:proofErr w:type="spellEnd"/>
      <w:r w:rsidRPr="00472243">
        <w:rPr>
          <w:rFonts w:ascii="Times New Roman" w:hAnsi="Times New Roman" w:cs="Times New Roman"/>
          <w:sz w:val="28"/>
        </w:rPr>
        <w:t xml:space="preserve"> Institute of Science and Technology (GIST) </w:t>
      </w:r>
    </w:p>
    <w:p w:rsidR="00F27A34" w:rsidRPr="00472243" w:rsidRDefault="00F27A34" w:rsidP="00F27A34">
      <w:pPr>
        <w:jc w:val="center"/>
        <w:rPr>
          <w:rFonts w:ascii="Times New Roman" w:hAnsi="Times New Roman" w:cs="Times New Roman"/>
          <w:sz w:val="28"/>
        </w:rPr>
      </w:pPr>
      <w:r w:rsidRPr="00472243">
        <w:rPr>
          <w:rFonts w:ascii="Times New Roman" w:hAnsi="Times New Roman" w:cs="Times New Roman"/>
          <w:sz w:val="28"/>
        </w:rPr>
        <w:t xml:space="preserve">123 </w:t>
      </w:r>
      <w:proofErr w:type="spellStart"/>
      <w:r w:rsidRPr="00472243">
        <w:rPr>
          <w:rFonts w:ascii="Times New Roman" w:hAnsi="Times New Roman" w:cs="Times New Roman"/>
          <w:sz w:val="28"/>
        </w:rPr>
        <w:t>Cheomdan-gwagiro</w:t>
      </w:r>
      <w:proofErr w:type="spellEnd"/>
      <w:r w:rsidRPr="00472243">
        <w:rPr>
          <w:rFonts w:ascii="Times New Roman" w:hAnsi="Times New Roman" w:cs="Times New Roman"/>
          <w:sz w:val="28"/>
        </w:rPr>
        <w:t>, Buk-</w:t>
      </w:r>
      <w:proofErr w:type="spellStart"/>
      <w:r w:rsidRPr="00472243">
        <w:rPr>
          <w:rFonts w:ascii="Times New Roman" w:hAnsi="Times New Roman" w:cs="Times New Roman"/>
          <w:sz w:val="28"/>
        </w:rPr>
        <w:t>gu</w:t>
      </w:r>
      <w:proofErr w:type="spellEnd"/>
      <w:r w:rsidRPr="00472243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472243">
        <w:rPr>
          <w:rFonts w:ascii="Times New Roman" w:hAnsi="Times New Roman" w:cs="Times New Roman"/>
          <w:sz w:val="28"/>
        </w:rPr>
        <w:t>Gwangju</w:t>
      </w:r>
      <w:proofErr w:type="spellEnd"/>
      <w:r w:rsidRPr="00472243">
        <w:rPr>
          <w:rFonts w:ascii="Times New Roman" w:hAnsi="Times New Roman" w:cs="Times New Roman"/>
          <w:sz w:val="28"/>
        </w:rPr>
        <w:t xml:space="preserve"> 61005, Korea</w:t>
      </w:r>
    </w:p>
    <w:p w:rsidR="00472243" w:rsidRDefault="00472243" w:rsidP="00472243">
      <w:pPr>
        <w:rPr>
          <w:rFonts w:ascii="Times New Roman" w:hAnsi="Times New Roman" w:cs="Times New Roman"/>
          <w:sz w:val="28"/>
        </w:rPr>
      </w:pPr>
    </w:p>
    <w:p w:rsidR="00C835D9" w:rsidRPr="00472243" w:rsidRDefault="00F27A34" w:rsidP="00472243">
      <w:pPr>
        <w:rPr>
          <w:rFonts w:ascii="Times New Roman" w:hAnsi="Times New Roman" w:cs="Times New Roman"/>
          <w:sz w:val="28"/>
        </w:rPr>
      </w:pPr>
      <w:r w:rsidRPr="00472243">
        <w:rPr>
          <w:rFonts w:ascii="Times New Roman" w:hAnsi="Times New Roman" w:cs="Times New Roman"/>
          <w:sz w:val="28"/>
        </w:rPr>
        <w:t>Microvilli are outer membrane orga</w:t>
      </w:r>
      <w:bookmarkStart w:id="0" w:name="_GoBack"/>
      <w:bookmarkEnd w:id="0"/>
      <w:r w:rsidRPr="00472243">
        <w:rPr>
          <w:rFonts w:ascii="Times New Roman" w:hAnsi="Times New Roman" w:cs="Times New Roman"/>
          <w:sz w:val="28"/>
        </w:rPr>
        <w:t xml:space="preserve">nelles that contain cross-linked filamentous actin. Unlike well-characterized epithelial microvilli, T-cell microvilli are dynamic similar to those of </w:t>
      </w:r>
      <w:proofErr w:type="spellStart"/>
      <w:r w:rsidRPr="00472243">
        <w:rPr>
          <w:rFonts w:ascii="Times New Roman" w:hAnsi="Times New Roman" w:cs="Times New Roman"/>
          <w:sz w:val="28"/>
        </w:rPr>
        <w:t>filopodia</w:t>
      </w:r>
      <w:proofErr w:type="spellEnd"/>
      <w:r w:rsidRPr="00472243">
        <w:rPr>
          <w:rFonts w:ascii="Times New Roman" w:hAnsi="Times New Roman" w:cs="Times New Roman"/>
          <w:sz w:val="28"/>
        </w:rPr>
        <w:t xml:space="preserve">, which grow and shrink intermittently via the alternate actin-assembly and -disassembly. T-cell microvilli are specialized for sensing antigens on the surface of antigen-presenting cells (APCs). Thus, these finger-shaped </w:t>
      </w:r>
      <w:proofErr w:type="spellStart"/>
      <w:r w:rsidRPr="00472243">
        <w:rPr>
          <w:rFonts w:ascii="Times New Roman" w:hAnsi="Times New Roman" w:cs="Times New Roman"/>
          <w:sz w:val="28"/>
        </w:rPr>
        <w:t>microprotrusions</w:t>
      </w:r>
      <w:proofErr w:type="spellEnd"/>
      <w:r w:rsidRPr="00472243">
        <w:rPr>
          <w:rFonts w:ascii="Times New Roman" w:hAnsi="Times New Roman" w:cs="Times New Roman"/>
          <w:sz w:val="28"/>
        </w:rPr>
        <w:t xml:space="preserve"> contain many signaling-related proteins and can serve as a signaling platforms that induce intracellular signals. However, they are not limited to sensing external information but can provide sites for parts of the cell-body to tear away from the cell. Cells are known to produce many types of extracellular </w:t>
      </w:r>
      <w:proofErr w:type="spellStart"/>
      <w:r w:rsidRPr="00472243">
        <w:rPr>
          <w:rFonts w:ascii="Times New Roman" w:hAnsi="Times New Roman" w:cs="Times New Roman"/>
          <w:sz w:val="28"/>
        </w:rPr>
        <w:t>vesicles</w:t>
      </w:r>
      <w:proofErr w:type="spellEnd"/>
      <w:r w:rsidRPr="00472243">
        <w:rPr>
          <w:rFonts w:ascii="Times New Roman" w:hAnsi="Times New Roman" w:cs="Times New Roman"/>
          <w:sz w:val="28"/>
        </w:rPr>
        <w:t xml:space="preserve"> (EVs), such as exosomes, </w:t>
      </w:r>
      <w:proofErr w:type="spellStart"/>
      <w:r w:rsidRPr="00472243">
        <w:rPr>
          <w:rFonts w:ascii="Times New Roman" w:hAnsi="Times New Roman" w:cs="Times New Roman"/>
          <w:sz w:val="28"/>
        </w:rPr>
        <w:t>microvesicles</w:t>
      </w:r>
      <w:proofErr w:type="spellEnd"/>
      <w:r w:rsidRPr="00472243">
        <w:rPr>
          <w:rFonts w:ascii="Times New Roman" w:hAnsi="Times New Roman" w:cs="Times New Roman"/>
          <w:sz w:val="28"/>
        </w:rPr>
        <w:t xml:space="preserve">, and membrane particles. T cells also produce EVs, but little is known about under what conditions T cells generate EVs and which types of EVs are released. We discovered that T cells produce few exosomes but release large </w:t>
      </w:r>
      <w:proofErr w:type="spellStart"/>
      <w:r w:rsidRPr="00472243">
        <w:rPr>
          <w:rFonts w:ascii="Times New Roman" w:hAnsi="Times New Roman" w:cs="Times New Roman"/>
          <w:sz w:val="28"/>
        </w:rPr>
        <w:t>amounsts</w:t>
      </w:r>
      <w:proofErr w:type="spellEnd"/>
      <w:r w:rsidRPr="00472243">
        <w:rPr>
          <w:rFonts w:ascii="Times New Roman" w:hAnsi="Times New Roman" w:cs="Times New Roman"/>
          <w:sz w:val="28"/>
        </w:rPr>
        <w:t xml:space="preserve"> of microvilli-derived particles during physical interaction with APCs. Although much is unanswered as to why T cells use the same organelles to sense antigens or to produce EVs, these events can significantly affect T cell fate, including clonal expansion and death. Since TCRs are localized at microvilli tips, this membrane event also raises a new question regarding long-standing paradigm in T cell biology; i.e., surface TCR </w:t>
      </w:r>
      <w:proofErr w:type="spellStart"/>
      <w:r w:rsidRPr="00472243">
        <w:rPr>
          <w:rFonts w:ascii="Times New Roman" w:hAnsi="Times New Roman" w:cs="Times New Roman"/>
          <w:sz w:val="28"/>
        </w:rPr>
        <w:t>downmodulation</w:t>
      </w:r>
      <w:proofErr w:type="spellEnd"/>
      <w:r w:rsidRPr="00472243">
        <w:rPr>
          <w:rFonts w:ascii="Times New Roman" w:hAnsi="Times New Roman" w:cs="Times New Roman"/>
          <w:sz w:val="28"/>
        </w:rPr>
        <w:t xml:space="preserve"> following T cell activation. Since T-cell microvilli particles carry T-cell message to their cognate partner, these particles are termed T-cell immunological </w:t>
      </w:r>
      <w:proofErr w:type="spellStart"/>
      <w:r w:rsidRPr="00472243">
        <w:rPr>
          <w:rFonts w:ascii="Times New Roman" w:hAnsi="Times New Roman" w:cs="Times New Roman"/>
          <w:sz w:val="28"/>
        </w:rPr>
        <w:t>synaptosomes</w:t>
      </w:r>
      <w:proofErr w:type="spellEnd"/>
      <w:r w:rsidRPr="00472243">
        <w:rPr>
          <w:rFonts w:ascii="Times New Roman" w:hAnsi="Times New Roman" w:cs="Times New Roman"/>
          <w:sz w:val="28"/>
        </w:rPr>
        <w:t xml:space="preserve"> (TISs). We discuss the potential physiological role of TISs and their application to immunotherapies.</w:t>
      </w:r>
    </w:p>
    <w:sectPr w:rsidR="00C835D9" w:rsidRPr="00472243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A34"/>
    <w:rsid w:val="00323037"/>
    <w:rsid w:val="00472243"/>
    <w:rsid w:val="00A1440F"/>
    <w:rsid w:val="00C835D9"/>
    <w:rsid w:val="00F27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B65DB4"/>
  <w15:chartTrackingRefBased/>
  <w15:docId w15:val="{BAF38FDD-332C-4748-9F11-1621078B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HyeonJu</dc:creator>
  <cp:keywords/>
  <dc:description/>
  <cp:lastModifiedBy>박유진</cp:lastModifiedBy>
  <cp:revision>2</cp:revision>
  <dcterms:created xsi:type="dcterms:W3CDTF">2024-03-14T06:45:00Z</dcterms:created>
  <dcterms:modified xsi:type="dcterms:W3CDTF">2024-03-14T06:45:00Z</dcterms:modified>
</cp:coreProperties>
</file>