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360" w:lineRule="auto"/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32"/>
          <w:szCs w:val="32"/>
          <w:u w:color="auto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32"/>
          <w:szCs w:val="32"/>
          <w:u w:color="auto"/>
          <w:rtl w:val="off"/>
        </w:rPr>
        <w:t>LRH-1 deficiency accelerates the development of NAFLD by inhibiting the production of hydrogen sulfate in the liver</w:t>
      </w:r>
    </w:p>
    <w:p>
      <w:pPr>
        <w:jc w:val="center"/>
        <w:spacing w:line="360" w:lineRule="auto"/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u w:color="auto"/>
          <w:rtl w:val="off"/>
        </w:rPr>
      </w:pPr>
    </w:p>
    <w:p>
      <w:pPr>
        <w:jc w:val="center"/>
        <w:spacing w:line="360" w:lineRule="auto"/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u w:color="auto"/>
          <w:rtl w:val="off"/>
        </w:rPr>
      </w:pPr>
      <w:r>
        <w:rPr>
          <w:lang w:eastAsia="ko-KR"/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u w:color="auto"/>
          <w:rtl w:val="off"/>
        </w:rPr>
        <w:t>Seung-Soon Im, PhD</w:t>
      </w:r>
    </w:p>
    <w:p>
      <w:pPr>
        <w:jc w:val="center"/>
        <w:spacing w:line="360" w:lineRule="auto"/>
        <w:rPr>
          <w:lang w:val="en-AU"/>
          <w:rFonts w:ascii="Times New Roman" w:eastAsia="Times New Roman" w:hAnsi="Times New Roman" w:cs="Times New Roman"/>
          <w:color w:val="000000"/>
          <w:sz w:val="36"/>
          <w:szCs w:val="40"/>
          <w:u w:color="auto"/>
        </w:rPr>
      </w:pPr>
      <w:r>
        <w:rPr>
          <w:rFonts w:ascii="Times New Roman" w:eastAsia="Times New Roman" w:hAnsi="Times New Roman" w:cs="Times New Roman" w:hint="default"/>
          <w:color w:val="000000"/>
          <w:sz w:val="24"/>
          <w:szCs w:val="24"/>
          <w:u w:color="auto"/>
        </w:rPr>
        <w:t>Department of Physiology, Keimyung University School of Medicine, Daegu, Korea</w:t>
      </w:r>
    </w:p>
    <w:p>
      <w:pPr>
        <w:spacing w:line="360" w:lineRule="auto"/>
        <w:rPr>
          <w:lang w:eastAsia="ko-KR"/>
          <w:rFonts w:ascii="Times New Roman" w:hAnsi="Times New Roman" w:cs="Times New Roman" w:hint="eastAsia"/>
          <w:color w:val="000000"/>
          <w:sz w:val="24"/>
          <w:szCs w:val="28"/>
          <w:rtl w:val="off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Liver receptor homolog-1 (LRH-1) is a member of the nuclear receptor NR5A subfamily.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It plays a crucial role in bile acid synthesis and cholesterol reverse transport in the liver and pancreas.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However, the function of LRH-1 has been not well addressed in liver diseases. In this study, we investigated to identify new target of LRH-1 in CDA-HFD induced NAFLD model, and found that </w:t>
      </w:r>
      <w:r>
        <w:rPr>
          <w:rFonts w:ascii="Times New Roman" w:hAnsi="Times New Roman" w:cs="Times New Roman"/>
          <w:color w:val="000000"/>
          <w:sz w:val="24"/>
          <w:szCs w:val="28"/>
        </w:rPr>
        <w:t>cystathione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Symbol" w:hAnsi="Symbol" w:cs="Times New Roman"/>
          <w:color w:val="000000"/>
          <w:sz w:val="24"/>
          <w:szCs w:val="28"/>
        </w:rPr>
        <w:t></w:t>
      </w: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</w:rPr>
        <w:t>layse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(CTH)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 may be a putative target of LRH-1. CTH is an enzyme among regulatory </w:t>
      </w:r>
      <w:r>
        <w:rPr>
          <w:rFonts w:ascii="Times New Roman" w:hAnsi="Times New Roman" w:cs="Times New Roman"/>
          <w:color w:val="000000"/>
          <w:sz w:val="24"/>
          <w:szCs w:val="28"/>
        </w:rPr>
        <w:t>enzymes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 of hydrogen sulfide production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like </w:t>
      </w:r>
      <w:r>
        <w:rPr>
          <w:rFonts w:ascii="Times New Roman" w:hAnsi="Times New Roman" w:cs="Times New Roman"/>
          <w:color w:val="000000"/>
          <w:sz w:val="24"/>
          <w:szCs w:val="28"/>
        </w:rPr>
        <w:t>cystathione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Symbol" w:hAnsi="Symbol" w:cs="Times New Roman"/>
          <w:color w:val="000000"/>
          <w:sz w:val="24"/>
          <w:szCs w:val="28"/>
        </w:rPr>
        <w:t></w:t>
      </w: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</w:rPr>
        <w:t>layse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(CTH), </w:t>
      </w:r>
      <w:r>
        <w:rPr>
          <w:rFonts w:ascii="Times New Roman" w:hAnsi="Times New Roman" w:cs="Times New Roman"/>
          <w:color w:val="000000"/>
          <w:sz w:val="24"/>
          <w:szCs w:val="28"/>
        </w:rPr>
        <w:t>cystathione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Symbol" w:hAnsi="Symbol" w:cs="Times New Roman"/>
          <w:color w:val="000000"/>
          <w:sz w:val="24"/>
          <w:szCs w:val="28"/>
        </w:rPr>
        <w:t>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-synthase, and 3-mecaptopyruvate sulfur transferase.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CTH gene expression is decreased in LRH-1 KO mice livers. In addition, we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investigate how LHR-1 controls CTH expression and the impact of hydrogen sulfide on the hepatic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triglyceride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accumulation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>in the liver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Also,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it was confirmed that hydrogen sulfide production was significantly reduced in LRH-1 LKO mice than in WT mice. In conclusion, this study supports that CTH is a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 xml:space="preserve">putative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target 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>of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LRH-1 and that LRH-1 deficiency leads to reduced hydrogen sulfide production by downregulating CTH expression</w:t>
      </w:r>
      <w:r>
        <w:rPr>
          <w:lang w:eastAsia="ko-KR"/>
          <w:rFonts w:ascii="Times New Roman" w:hAnsi="Times New Roman" w:cs="Times New Roman"/>
          <w:color w:val="000000"/>
          <w:sz w:val="24"/>
          <w:szCs w:val="28"/>
          <w:rtl w:val="off"/>
        </w:rPr>
        <w:t>, indicating that LRH-1 KO stimulates hapatic steatosis in NAFLD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>
      <w:pPr>
        <w:rPr>
          <w:color w:val="000000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Authors">
    <w:name w:val="Authors"/>
    <w:basedOn w:val="a"/>
    <w:next w:val="a"/>
    <w:pPr>
      <w:widowControl/>
      <w:wordWrap/>
      <w:jc w:val="center"/>
      <w:framePr w:w="9072" w:vSpace="187" w:hSpace="187" w:wrap="notBeside" w:hAnchor="page" w:vAnchor="text" w:xAlign="center" w:y="1"/>
      <w:spacing w:after="320" w:line="240" w:lineRule="auto"/>
    </w:pPr>
    <w:rPr>
      <w:lang w:eastAsia="en-US"/>
      <w:rFonts w:ascii="Times New Roman" w:eastAsia="바탕" w:hAnsi="Times New Roman" w:cs="Times New Roman"/>
      <w:sz w:val="2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이재호</dc:creator>
  <cp:keywords/>
  <dc:description/>
  <cp:lastModifiedBy>user</cp:lastModifiedBy>
  <cp:revision>1</cp:revision>
  <dcterms:created xsi:type="dcterms:W3CDTF">2023-07-10T08:33:00Z</dcterms:created>
  <dcterms:modified xsi:type="dcterms:W3CDTF">2023-09-14T05:32:54Z</dcterms:modified>
  <cp:version>1200.0100.01</cp:version>
</cp:coreProperties>
</file>