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A0DA" w14:textId="77777777" w:rsidR="002F3192" w:rsidRDefault="002F3192" w:rsidP="002F3192">
      <w:pPr>
        <w:pStyle w:val="a3"/>
        <w:spacing w:before="0" w:beforeAutospacing="0" w:after="0" w:afterAutospacing="0" w:line="480" w:lineRule="auto"/>
        <w:ind w:firstLine="270"/>
        <w:jc w:val="center"/>
        <w:rPr>
          <w:rFonts w:ascii="Verdana" w:eastAsiaTheme="minorHAnsi" w:hAnsi="Verdana" w:cs="Arial"/>
          <w:b/>
          <w:color w:val="000000" w:themeColor="text1"/>
        </w:rPr>
      </w:pPr>
      <w:bookmarkStart w:id="0" w:name="_Hlk132808015"/>
      <w:r>
        <w:rPr>
          <w:rFonts w:ascii="Verdana" w:eastAsiaTheme="minorHAnsi" w:hAnsi="Verdana" w:cs="Arial"/>
          <w:b/>
          <w:color w:val="000000" w:themeColor="text1"/>
        </w:rPr>
        <w:t>SARS-CoV-2 variants, vaccines, and immunity</w:t>
      </w:r>
      <w:bookmarkEnd w:id="0"/>
    </w:p>
    <w:p w14:paraId="5C0E741B" w14:textId="77777777" w:rsidR="002F3192" w:rsidRDefault="002F3192" w:rsidP="002F3192">
      <w:pPr>
        <w:pStyle w:val="a3"/>
        <w:spacing w:before="0" w:beforeAutospacing="0" w:after="0" w:afterAutospacing="0" w:line="480" w:lineRule="auto"/>
        <w:ind w:firstLine="270"/>
        <w:jc w:val="center"/>
        <w:rPr>
          <w:rFonts w:ascii="Verdana" w:eastAsiaTheme="minorHAnsi" w:hAnsi="Verdana" w:cs="Arial"/>
          <w:b/>
          <w:sz w:val="22"/>
          <w:szCs w:val="22"/>
        </w:rPr>
      </w:pPr>
      <w:r>
        <w:rPr>
          <w:rFonts w:ascii="Verdana" w:eastAsiaTheme="minorHAnsi" w:hAnsi="Verdana" w:cs="Arial"/>
          <w:b/>
          <w:sz w:val="22"/>
          <w:szCs w:val="22"/>
        </w:rPr>
        <w:t xml:space="preserve">Eui-Cheol Shin, M.D., Ph.D. </w:t>
      </w:r>
    </w:p>
    <w:p w14:paraId="31892765" w14:textId="43721C80" w:rsidR="002F3192" w:rsidRDefault="002F3192" w:rsidP="002F3192">
      <w:pPr>
        <w:pStyle w:val="a3"/>
        <w:spacing w:before="0" w:beforeAutospacing="0" w:after="0" w:afterAutospacing="0"/>
        <w:jc w:val="center"/>
        <w:rPr>
          <w:rFonts w:ascii="Verdana" w:eastAsiaTheme="minorHAnsi" w:hAnsi="Verdana" w:cs="Arial"/>
          <w:color w:val="000000"/>
        </w:rPr>
      </w:pPr>
      <w:r>
        <w:rPr>
          <w:rFonts w:ascii="Verdana" w:eastAsiaTheme="minorHAnsi" w:hAnsi="Verdana" w:cs="Arial"/>
          <w:i/>
          <w:iCs/>
          <w:color w:val="000000"/>
          <w:sz w:val="21"/>
          <w:szCs w:val="21"/>
        </w:rPr>
        <w:t>KAIST and Korea Virus Research Institute, I</w:t>
      </w:r>
      <w:r>
        <w:rPr>
          <w:rFonts w:ascii="Verdana" w:eastAsiaTheme="minorHAnsi" w:hAnsi="Verdana" w:cs="Arial"/>
          <w:i/>
          <w:iCs/>
          <w:color w:val="000000"/>
          <w:sz w:val="21"/>
          <w:szCs w:val="21"/>
        </w:rPr>
        <w:t>BS</w:t>
      </w:r>
      <w:bookmarkStart w:id="1" w:name="_GoBack"/>
      <w:bookmarkEnd w:id="1"/>
    </w:p>
    <w:p w14:paraId="75B923A2" w14:textId="77777777" w:rsidR="002F3192" w:rsidRDefault="002F3192" w:rsidP="002F3192">
      <w:pPr>
        <w:wordWrap/>
        <w:rPr>
          <w:rFonts w:ascii="Verdana" w:eastAsiaTheme="minorHAnsi" w:hAnsi="Verdana"/>
          <w:sz w:val="22"/>
        </w:rPr>
      </w:pPr>
    </w:p>
    <w:p w14:paraId="5A98E4CD" w14:textId="77777777" w:rsidR="002F3192" w:rsidRDefault="002F3192" w:rsidP="002F3192">
      <w:pPr>
        <w:widowControl/>
        <w:wordWrap/>
        <w:autoSpaceDE/>
        <w:rPr>
          <w:rFonts w:ascii="Verdana" w:eastAsiaTheme="minorHAnsi" w:hAnsi="Verdana" w:cs="Arial"/>
          <w:b/>
        </w:rPr>
      </w:pPr>
      <w:r>
        <w:rPr>
          <w:rFonts w:ascii="Verdana" w:eastAsiaTheme="minorHAnsi" w:hAnsi="Verdana" w:cs="Arial"/>
          <w:b/>
        </w:rPr>
        <w:t xml:space="preserve">Abstract </w:t>
      </w:r>
    </w:p>
    <w:p w14:paraId="368E7C7E" w14:textId="77777777" w:rsidR="002F3192" w:rsidRDefault="002F3192" w:rsidP="002F3192">
      <w:pPr>
        <w:widowControl/>
        <w:wordWrap/>
        <w:autoSpaceDE/>
        <w:rPr>
          <w:rFonts w:ascii="Verdana" w:eastAsiaTheme="minorHAnsi" w:hAnsi="Verdana" w:cs="Arial"/>
        </w:rPr>
      </w:pPr>
      <w:r>
        <w:rPr>
          <w:rFonts w:ascii="Verdana" w:eastAsiaTheme="minorHAnsi" w:hAnsi="Verdana" w:cs="Arial"/>
        </w:rPr>
        <w:t>The current pandemic disease, coronavirus disease 2019 (COVID-19) is caused by infection with severe acute respiratory syndrome coronavirus 2 (SARS-CoV-2). Since its emergence in late December 2019, SARS-CoV-2 has been spreading rapidly worldwide. In response to the rapid spread of COVID-19, vaccines have been developed at an unprecedented pace. In particular, novel platform technologies such as mRNA and viral vectors were adopted for rapid development of COVID-19 vaccines. However, variant viruses have been emerging, and neutralizing antibodies elicited by vaccination have reduced activity against variants. In the present lecture, I will talk about ‘what we learned from the COVID-19 pandemic’ in various aspects, including antibody and T cell responses elicited by natural infection or vaccination. In addition, I will discuss T cell responses among patients with breakthrough infection.</w:t>
      </w:r>
    </w:p>
    <w:p w14:paraId="7B7D3447" w14:textId="77777777" w:rsidR="00C308C1" w:rsidRPr="002F3192" w:rsidRDefault="00C308C1"/>
    <w:sectPr w:rsidR="00C308C1" w:rsidRPr="002F31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28"/>
    <w:rsid w:val="002F3192"/>
    <w:rsid w:val="004B2328"/>
    <w:rsid w:val="00C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772F"/>
  <w15:chartTrackingRefBased/>
  <w15:docId w15:val="{7EFF0027-F541-421B-9E97-6C11172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192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319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Shin</dc:creator>
  <cp:keywords/>
  <dc:description/>
  <cp:lastModifiedBy>EC Shin</cp:lastModifiedBy>
  <cp:revision>2</cp:revision>
  <dcterms:created xsi:type="dcterms:W3CDTF">2023-04-21T06:47:00Z</dcterms:created>
  <dcterms:modified xsi:type="dcterms:W3CDTF">2023-04-21T06:48:00Z</dcterms:modified>
</cp:coreProperties>
</file>