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15FE" w14:textId="485B1D66" w:rsidR="006B7E43" w:rsidRPr="006B7E43" w:rsidRDefault="006B7E43" w:rsidP="006B7E43">
      <w:pPr>
        <w:jc w:val="center"/>
        <w:rPr>
          <w:rFonts w:ascii="Times New Roman" w:hAnsi="Times New Roman" w:cs="Times New Roman"/>
          <w:b/>
          <w:bCs/>
          <w:sz w:val="28"/>
          <w:szCs w:val="36"/>
        </w:rPr>
      </w:pPr>
      <w:r w:rsidRPr="006B7E43">
        <w:rPr>
          <w:rFonts w:ascii="Times New Roman" w:hAnsi="Times New Roman" w:cs="Times New Roman"/>
          <w:b/>
          <w:bCs/>
          <w:sz w:val="28"/>
          <w:szCs w:val="36"/>
        </w:rPr>
        <w:t xml:space="preserve">Pharmacological Targeting of SREBP-Dependent Lipid Metabolism to Treat </w:t>
      </w:r>
      <w:r w:rsidRPr="006B7E43">
        <w:rPr>
          <w:rFonts w:ascii="Times New Roman" w:hAnsi="Times New Roman" w:cs="Times New Roman"/>
          <w:b/>
          <w:bCs/>
          <w:sz w:val="28"/>
          <w:szCs w:val="36"/>
        </w:rPr>
        <w:t>Glioblastoma</w:t>
      </w:r>
    </w:p>
    <w:p w14:paraId="6AB17B83" w14:textId="77777777" w:rsidR="006B7E43" w:rsidRPr="006B7E43" w:rsidRDefault="006B7E43">
      <w:pPr>
        <w:rPr>
          <w:rFonts w:ascii="Times New Roman" w:hAnsi="Times New Roman" w:cs="Times New Roman"/>
          <w:b/>
          <w:bCs/>
          <w:sz w:val="24"/>
          <w:szCs w:val="32"/>
        </w:rPr>
      </w:pPr>
    </w:p>
    <w:p w14:paraId="5EC9BC4A" w14:textId="460CF68F" w:rsidR="006B7E43" w:rsidRDefault="00026B2D" w:rsidP="00026B2D">
      <w:pPr>
        <w:jc w:val="center"/>
        <w:rPr>
          <w:rFonts w:ascii="Times New Roman" w:hAnsi="Times New Roman" w:cs="Times New Roman"/>
          <w:b/>
          <w:bCs/>
          <w:sz w:val="24"/>
          <w:szCs w:val="32"/>
        </w:rPr>
      </w:pPr>
      <w:proofErr w:type="spellStart"/>
      <w:r>
        <w:rPr>
          <w:rFonts w:ascii="Times New Roman" w:hAnsi="Times New Roman" w:cs="Times New Roman"/>
          <w:b/>
          <w:bCs/>
          <w:sz w:val="24"/>
          <w:szCs w:val="32"/>
        </w:rPr>
        <w:t>J</w:t>
      </w:r>
      <w:r>
        <w:rPr>
          <w:rFonts w:ascii="Times New Roman" w:hAnsi="Times New Roman" w:cs="Times New Roman" w:hint="eastAsia"/>
          <w:b/>
          <w:bCs/>
          <w:sz w:val="24"/>
          <w:szCs w:val="32"/>
        </w:rPr>
        <w:t>un-kyum</w:t>
      </w:r>
      <w:proofErr w:type="spellEnd"/>
      <w:r>
        <w:rPr>
          <w:rFonts w:ascii="Times New Roman" w:hAnsi="Times New Roman" w:cs="Times New Roman"/>
          <w:b/>
          <w:bCs/>
          <w:sz w:val="24"/>
          <w:szCs w:val="32"/>
        </w:rPr>
        <w:t xml:space="preserve"> Kim</w:t>
      </w:r>
    </w:p>
    <w:p w14:paraId="7A5BA470" w14:textId="23757B24" w:rsidR="00232586" w:rsidRPr="006B7E43" w:rsidRDefault="00232586" w:rsidP="00026B2D">
      <w:pPr>
        <w:jc w:val="center"/>
        <w:rPr>
          <w:rFonts w:ascii="Times New Roman" w:hAnsi="Times New Roman" w:cs="Times New Roman" w:hint="eastAsia"/>
          <w:b/>
          <w:bCs/>
          <w:sz w:val="24"/>
          <w:szCs w:val="32"/>
        </w:rPr>
      </w:pPr>
      <w:r>
        <w:rPr>
          <w:rFonts w:ascii="Times New Roman" w:hAnsi="Times New Roman" w:cs="Times New Roman" w:hint="eastAsia"/>
          <w:b/>
          <w:bCs/>
          <w:sz w:val="24"/>
          <w:szCs w:val="32"/>
        </w:rPr>
        <w:t>M</w:t>
      </w:r>
      <w:r>
        <w:rPr>
          <w:rFonts w:ascii="Times New Roman" w:hAnsi="Times New Roman" w:cs="Times New Roman"/>
          <w:b/>
          <w:bCs/>
          <w:sz w:val="24"/>
          <w:szCs w:val="32"/>
        </w:rPr>
        <w:t>EDIFC, Inc.</w:t>
      </w:r>
    </w:p>
    <w:p w14:paraId="22A26040" w14:textId="75C32123" w:rsidR="006B7E43" w:rsidRDefault="006B7E43">
      <w:pPr>
        <w:rPr>
          <w:rFonts w:ascii="Times New Roman" w:hAnsi="Times New Roman" w:cs="Times New Roman"/>
          <w:b/>
          <w:bCs/>
          <w:sz w:val="24"/>
          <w:szCs w:val="32"/>
        </w:rPr>
      </w:pPr>
    </w:p>
    <w:p w14:paraId="59DB30E7" w14:textId="77777777" w:rsidR="00026B2D" w:rsidRPr="006B7E43" w:rsidRDefault="00026B2D">
      <w:pPr>
        <w:rPr>
          <w:rFonts w:ascii="Times New Roman" w:hAnsi="Times New Roman" w:cs="Times New Roman" w:hint="eastAsia"/>
          <w:b/>
          <w:bCs/>
          <w:sz w:val="24"/>
          <w:szCs w:val="32"/>
        </w:rPr>
      </w:pPr>
    </w:p>
    <w:p w14:paraId="1F995623" w14:textId="1877C762" w:rsidR="009F1025" w:rsidRPr="006B7E43" w:rsidRDefault="006B7E43">
      <w:pPr>
        <w:rPr>
          <w:rFonts w:ascii="Times New Roman" w:hAnsi="Times New Roman" w:cs="Times New Roman"/>
          <w:sz w:val="24"/>
          <w:szCs w:val="28"/>
        </w:rPr>
      </w:pPr>
      <w:r w:rsidRPr="006B7E43">
        <w:rPr>
          <w:rFonts w:ascii="Times New Roman" w:hAnsi="Times New Roman" w:cs="Times New Roman"/>
          <w:sz w:val="24"/>
          <w:szCs w:val="32"/>
        </w:rPr>
        <w:t xml:space="preserve">Glioblastoma (GBM) is an incurable and deadly brain </w:t>
      </w:r>
      <w:proofErr w:type="spellStart"/>
      <w:r w:rsidRPr="006B7E43">
        <w:rPr>
          <w:rFonts w:ascii="Times New Roman" w:hAnsi="Times New Roman" w:cs="Times New Roman"/>
          <w:sz w:val="24"/>
          <w:szCs w:val="32"/>
        </w:rPr>
        <w:t>tumour</w:t>
      </w:r>
      <w:proofErr w:type="spellEnd"/>
      <w:r w:rsidRPr="006B7E43">
        <w:rPr>
          <w:rFonts w:ascii="Times New Roman" w:hAnsi="Times New Roman" w:cs="Times New Roman"/>
          <w:sz w:val="24"/>
          <w:szCs w:val="32"/>
        </w:rPr>
        <w:t xml:space="preserve">, primarily owing to GBM stem </w:t>
      </w:r>
      <w:r w:rsidRPr="006B7E43">
        <w:rPr>
          <w:rFonts w:ascii="Times New Roman" w:eastAsia="맑은 고딕" w:hAnsi="Times New Roman" w:cs="Times New Roman"/>
          <w:sz w:val="24"/>
          <w:szCs w:val="32"/>
        </w:rPr>
        <w:t>cells (GSCs</w:t>
      </w:r>
      <w:r w:rsidRPr="006B7E43">
        <w:rPr>
          <w:rFonts w:ascii="Times New Roman" w:hAnsi="Times New Roman" w:cs="Times New Roman"/>
          <w:sz w:val="24"/>
          <w:szCs w:val="32"/>
        </w:rPr>
        <w:t xml:space="preserve">), which are the primary drivers of </w:t>
      </w:r>
      <w:proofErr w:type="spellStart"/>
      <w:r w:rsidRPr="006B7E43">
        <w:rPr>
          <w:rFonts w:ascii="Times New Roman" w:hAnsi="Times New Roman" w:cs="Times New Roman"/>
          <w:sz w:val="24"/>
          <w:szCs w:val="32"/>
        </w:rPr>
        <w:t>tumour</w:t>
      </w:r>
      <w:proofErr w:type="spellEnd"/>
      <w:r w:rsidRPr="006B7E43">
        <w:rPr>
          <w:rFonts w:ascii="Times New Roman" w:hAnsi="Times New Roman" w:cs="Times New Roman"/>
          <w:sz w:val="24"/>
          <w:szCs w:val="32"/>
        </w:rPr>
        <w:t xml:space="preserve"> propagation and therapeutic resistance. However, the pathways and processes in GSCs that are specifically sensitive to dysregulation have not been identified, which prevents the development of treatments that specifically target GSCs. Here, we show that GSCs are especially vulnerable to disruptions in lipid metabolism and that inhibiting SREBP1 </w:t>
      </w:r>
      <w:proofErr w:type="spellStart"/>
      <w:r w:rsidRPr="006B7E43">
        <w:rPr>
          <w:rFonts w:ascii="Times New Roman" w:hAnsi="Times New Roman" w:cs="Times New Roman"/>
          <w:sz w:val="24"/>
          <w:szCs w:val="32"/>
        </w:rPr>
        <w:t>signalling</w:t>
      </w:r>
      <w:proofErr w:type="spellEnd"/>
      <w:r w:rsidRPr="006B7E43">
        <w:rPr>
          <w:rFonts w:ascii="Times New Roman" w:hAnsi="Times New Roman" w:cs="Times New Roman"/>
          <w:sz w:val="24"/>
          <w:szCs w:val="32"/>
        </w:rPr>
        <w:t xml:space="preserve"> is a promising approach to treating GBM. To identify the metabolic pathways that are particularly active in GSCs, we screened previously published datasets of </w:t>
      </w:r>
      <w:proofErr w:type="gramStart"/>
      <w:r w:rsidRPr="006B7E43">
        <w:rPr>
          <w:rFonts w:ascii="Times New Roman" w:hAnsi="Times New Roman" w:cs="Times New Roman"/>
          <w:sz w:val="24"/>
          <w:szCs w:val="32"/>
        </w:rPr>
        <w:t>patient-derived</w:t>
      </w:r>
      <w:proofErr w:type="gramEnd"/>
      <w:r w:rsidRPr="006B7E43">
        <w:rPr>
          <w:rFonts w:ascii="Times New Roman" w:hAnsi="Times New Roman" w:cs="Times New Roman"/>
          <w:sz w:val="24"/>
          <w:szCs w:val="32"/>
        </w:rPr>
        <w:t xml:space="preserve"> GSCs. We found that </w:t>
      </w:r>
      <w:r w:rsidRPr="006B7E43">
        <w:rPr>
          <w:rFonts w:ascii="Times New Roman" w:hAnsi="Times New Roman" w:cs="Times New Roman"/>
          <w:i/>
          <w:iCs/>
          <w:sz w:val="24"/>
          <w:szCs w:val="32"/>
        </w:rPr>
        <w:t>ABCA3</w:t>
      </w:r>
      <w:r w:rsidRPr="006B7E43">
        <w:rPr>
          <w:rFonts w:ascii="Times New Roman" w:hAnsi="Times New Roman" w:cs="Times New Roman"/>
          <w:sz w:val="24"/>
          <w:szCs w:val="32"/>
        </w:rPr>
        <w:t xml:space="preserve"> maintains lipid metabolic homeostasis in GSCs, and that knockdown of </w:t>
      </w:r>
      <w:r w:rsidRPr="006B7E43">
        <w:rPr>
          <w:rFonts w:ascii="Times New Roman" w:hAnsi="Times New Roman" w:cs="Times New Roman"/>
          <w:i/>
          <w:iCs/>
          <w:sz w:val="24"/>
          <w:szCs w:val="32"/>
        </w:rPr>
        <w:t>ABCA3</w:t>
      </w:r>
      <w:r w:rsidRPr="006B7E43">
        <w:rPr>
          <w:rFonts w:ascii="Times New Roman" w:hAnsi="Times New Roman" w:cs="Times New Roman"/>
          <w:sz w:val="24"/>
          <w:szCs w:val="32"/>
        </w:rPr>
        <w:t xml:space="preserve"> induces phospholipid catabolism in GSCs but not non-GSCs. Upstream analysis revealed that such disturbance in lipid homeostasis decreases the activity of SREBP1, a transcription factor involved in lipid biosynthesis, limiting the viability and </w:t>
      </w:r>
      <w:proofErr w:type="spellStart"/>
      <w:r w:rsidRPr="006B7E43">
        <w:rPr>
          <w:rFonts w:ascii="Times New Roman" w:hAnsi="Times New Roman" w:cs="Times New Roman"/>
          <w:sz w:val="24"/>
          <w:szCs w:val="32"/>
        </w:rPr>
        <w:t>tumour</w:t>
      </w:r>
      <w:proofErr w:type="spellEnd"/>
      <w:r w:rsidRPr="006B7E43">
        <w:rPr>
          <w:rFonts w:ascii="Times New Roman" w:hAnsi="Times New Roman" w:cs="Times New Roman"/>
          <w:sz w:val="24"/>
          <w:szCs w:val="32"/>
        </w:rPr>
        <w:t xml:space="preserve">-initiating capability of GSCs. By screening chemical compound libraries and optimizing the initial hits, we developed MFC0101-7043, a novel blood‒brain barrier-permeable small-molecule inhibitor that selectively </w:t>
      </w:r>
      <w:r w:rsidRPr="006B7E43">
        <w:rPr>
          <w:rFonts w:ascii="Times New Roman" w:eastAsia="맑은 고딕" w:hAnsi="Times New Roman" w:cs="Times New Roman"/>
          <w:sz w:val="24"/>
          <w:szCs w:val="32"/>
        </w:rPr>
        <w:t>blocks the</w:t>
      </w:r>
      <w:r w:rsidRPr="006B7E43">
        <w:rPr>
          <w:rFonts w:ascii="Times New Roman" w:hAnsi="Times New Roman" w:cs="Times New Roman"/>
          <w:sz w:val="24"/>
          <w:szCs w:val="32"/>
        </w:rPr>
        <w:t xml:space="preserve"> interaction between SREBP1 and SCAP. In a mouse model, MFC0101-7043 suppressed the growth of intracranially grafted GBM and synergized with temozolomide, suggesting that MFC0101-7043 is a promising treatment for GBM.</w:t>
      </w:r>
    </w:p>
    <w:sectPr w:rsidR="009F1025" w:rsidRPr="006B7E4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6FD48" w14:textId="77777777" w:rsidR="00500A1A" w:rsidRDefault="00500A1A" w:rsidP="00026B2D">
      <w:pPr>
        <w:spacing w:after="0" w:line="240" w:lineRule="auto"/>
      </w:pPr>
      <w:r>
        <w:separator/>
      </w:r>
    </w:p>
  </w:endnote>
  <w:endnote w:type="continuationSeparator" w:id="0">
    <w:p w14:paraId="2C37CA38" w14:textId="77777777" w:rsidR="00500A1A" w:rsidRDefault="00500A1A" w:rsidP="0002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2766" w14:textId="77777777" w:rsidR="00500A1A" w:rsidRDefault="00500A1A" w:rsidP="00026B2D">
      <w:pPr>
        <w:spacing w:after="0" w:line="240" w:lineRule="auto"/>
      </w:pPr>
      <w:r>
        <w:separator/>
      </w:r>
    </w:p>
  </w:footnote>
  <w:footnote w:type="continuationSeparator" w:id="0">
    <w:p w14:paraId="4BAE37CC" w14:textId="77777777" w:rsidR="00500A1A" w:rsidRDefault="00500A1A" w:rsidP="00026B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43"/>
    <w:rsid w:val="00026B2D"/>
    <w:rsid w:val="001C58A6"/>
    <w:rsid w:val="00232586"/>
    <w:rsid w:val="00500A1A"/>
    <w:rsid w:val="006B7E43"/>
    <w:rsid w:val="009F1025"/>
    <w:rsid w:val="00A87F03"/>
    <w:rsid w:val="00B634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E51F9"/>
  <w15:chartTrackingRefBased/>
  <w15:docId w15:val="{82BE81C8-849A-4E22-990C-9E58B336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B2D"/>
    <w:pPr>
      <w:tabs>
        <w:tab w:val="center" w:pos="4513"/>
        <w:tab w:val="right" w:pos="9026"/>
      </w:tabs>
      <w:snapToGrid w:val="0"/>
    </w:pPr>
  </w:style>
  <w:style w:type="character" w:customStyle="1" w:styleId="Char">
    <w:name w:val="머리글 Char"/>
    <w:basedOn w:val="a0"/>
    <w:link w:val="a3"/>
    <w:uiPriority w:val="99"/>
    <w:rsid w:val="00026B2D"/>
  </w:style>
  <w:style w:type="paragraph" w:styleId="a4">
    <w:name w:val="footer"/>
    <w:basedOn w:val="a"/>
    <w:link w:val="Char0"/>
    <w:uiPriority w:val="99"/>
    <w:unhideWhenUsed/>
    <w:rsid w:val="00026B2D"/>
    <w:pPr>
      <w:tabs>
        <w:tab w:val="center" w:pos="4513"/>
        <w:tab w:val="right" w:pos="9026"/>
      </w:tabs>
      <w:snapToGrid w:val="0"/>
    </w:pPr>
  </w:style>
  <w:style w:type="character" w:customStyle="1" w:styleId="Char0">
    <w:name w:val="바닥글 Char"/>
    <w:basedOn w:val="a0"/>
    <w:link w:val="a4"/>
    <w:uiPriority w:val="99"/>
    <w:rsid w:val="00026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김준겸</dc:creator>
  <cp:keywords/>
  <dc:description/>
  <cp:lastModifiedBy>김준겸</cp:lastModifiedBy>
  <cp:revision>3</cp:revision>
  <dcterms:created xsi:type="dcterms:W3CDTF">2023-03-23T08:15:00Z</dcterms:created>
  <dcterms:modified xsi:type="dcterms:W3CDTF">2023-03-23T08:20:00Z</dcterms:modified>
</cp:coreProperties>
</file>