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90" w:rsidRPr="00F65090" w:rsidRDefault="00F65090" w:rsidP="00F65090">
      <w:pPr>
        <w:widowControl/>
        <w:wordWrap/>
        <w:autoSpaceDE/>
        <w:autoSpaceDN/>
        <w:spacing w:after="0" w:line="240" w:lineRule="auto"/>
        <w:jc w:val="left"/>
        <w:rPr>
          <w:rFonts w:ascii="Calibri" w:eastAsia="굴림" w:hAnsi="Calibri" w:cs="Calibri"/>
          <w:color w:val="000000"/>
          <w:kern w:val="0"/>
          <w:szCs w:val="20"/>
        </w:rPr>
      </w:pPr>
      <w:r w:rsidRPr="00F65090">
        <w:rPr>
          <w:rFonts w:ascii="Calibri" w:eastAsia="굴림" w:hAnsi="Calibri" w:cs="Calibri"/>
          <w:b/>
          <w:bCs/>
          <w:color w:val="000000"/>
          <w:kern w:val="0"/>
          <w:sz w:val="22"/>
        </w:rPr>
        <w:t>Abstract</w:t>
      </w:r>
    </w:p>
    <w:p w:rsidR="00F65090" w:rsidRDefault="00F65090" w:rsidP="00F65090">
      <w:pPr>
        <w:widowControl/>
        <w:wordWrap/>
        <w:autoSpaceDE/>
        <w:autoSpaceDN/>
        <w:spacing w:after="0" w:line="240" w:lineRule="auto"/>
        <w:jc w:val="left"/>
        <w:rPr>
          <w:rFonts w:ascii="Calibri" w:eastAsia="굴림" w:hAnsi="Calibri" w:cs="Calibri"/>
          <w:color w:val="000000"/>
          <w:kern w:val="0"/>
          <w:sz w:val="22"/>
          <w:u w:val="single"/>
        </w:rPr>
      </w:pPr>
      <w:r w:rsidRPr="00F65090">
        <w:rPr>
          <w:rFonts w:ascii="Calibri" w:eastAsia="굴림" w:hAnsi="Calibri" w:cs="Calibri"/>
          <w:color w:val="000000"/>
          <w:kern w:val="0"/>
          <w:sz w:val="22"/>
          <w:u w:val="single"/>
        </w:rPr>
        <w:t>Advanced Genetics: Mosaic Analysis Tools &amp; Short Conditional Introns</w:t>
      </w:r>
    </w:p>
    <w:p w:rsidR="004B0818" w:rsidRPr="00F65090" w:rsidRDefault="004B0818" w:rsidP="00F65090">
      <w:pPr>
        <w:widowControl/>
        <w:wordWrap/>
        <w:autoSpaceDE/>
        <w:autoSpaceDN/>
        <w:spacing w:after="0" w:line="240" w:lineRule="auto"/>
        <w:jc w:val="left"/>
        <w:rPr>
          <w:rFonts w:ascii="Calibri" w:eastAsia="굴림" w:hAnsi="Calibri" w:cs="Calibri" w:hint="eastAsia"/>
          <w:color w:val="000000"/>
          <w:kern w:val="0"/>
          <w:szCs w:val="20"/>
        </w:rPr>
      </w:pPr>
      <w:bookmarkStart w:id="0" w:name="_GoBack"/>
      <w:bookmarkEnd w:id="0"/>
    </w:p>
    <w:p w:rsidR="00F65090" w:rsidRPr="00F65090" w:rsidRDefault="00F65090" w:rsidP="00F65090">
      <w:pPr>
        <w:widowControl/>
        <w:wordWrap/>
        <w:autoSpaceDE/>
        <w:autoSpaceDN/>
        <w:spacing w:after="0" w:line="240" w:lineRule="auto"/>
        <w:jc w:val="left"/>
        <w:rPr>
          <w:rFonts w:ascii="Calibri" w:eastAsia="굴림" w:hAnsi="Calibri" w:cs="Calibri"/>
          <w:color w:val="000000"/>
          <w:kern w:val="0"/>
          <w:szCs w:val="20"/>
        </w:rPr>
      </w:pPr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Image-based lineage tracing has allowed the interrogation of adult tissue turnover kinetics and lineage potential of different cell populations. Based on the 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multicolour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 reporter systems, several mosaic genetic systems have been developed. Previously, we reported Red2Onco, which ectopically expresses mutated oncogenes together with the RFP, thereby allowing the dissection of expansion kinetics and 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neighbouring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 effects of oncogenic clones. In the current study, we report Red2Flpe, a new mosaic knockout system with 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multicolour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 reporters for both mutant and wild-type cells. Red2Flpe shows efficient and specific recombination in the RFP+ clones both in vitro and in vivo. To facilitate new conditional knockout (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cKO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) mouse line generation, we have also developed a Short Conditional 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intrON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 (SCON) technology that is suitable for one-step 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cKO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 allele generation via zygote injection. SCON is compatible with both 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Cre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>/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loxP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- and 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Flp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>/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frt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-based 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cKO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 recombination systems. Utilizing Red2Flpe and Sox2-SCONfrt, we investigated the functions of Sox2 in the adult 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oesophagus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 in which Sox2 has been thought to be crucial for stem cell maintenance and tissue turnover. In conclusion, we have constructed a toolkit for in vivo mosaic knockout studies that is suitable for clonal tracing with internal controls and a pipeline for one-step generation of </w:t>
      </w:r>
      <w:proofErr w:type="spellStart"/>
      <w:r w:rsidRPr="00F65090">
        <w:rPr>
          <w:rFonts w:ascii="Calibri" w:eastAsia="굴림" w:hAnsi="Calibri" w:cs="Calibri"/>
          <w:color w:val="000000"/>
          <w:kern w:val="0"/>
          <w:sz w:val="22"/>
        </w:rPr>
        <w:t>cKO</w:t>
      </w:r>
      <w:proofErr w:type="spellEnd"/>
      <w:r w:rsidRPr="00F65090">
        <w:rPr>
          <w:rFonts w:ascii="Calibri" w:eastAsia="굴림" w:hAnsi="Calibri" w:cs="Calibri"/>
          <w:color w:val="000000"/>
          <w:kern w:val="0"/>
          <w:sz w:val="22"/>
        </w:rPr>
        <w:t xml:space="preserve"> alleles.</w:t>
      </w:r>
    </w:p>
    <w:p w:rsidR="004006AE" w:rsidRPr="00F65090" w:rsidRDefault="004006AE"/>
    <w:sectPr w:rsidR="004006AE" w:rsidRPr="00F650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0"/>
    <w:rsid w:val="004006AE"/>
    <w:rsid w:val="004B0818"/>
    <w:rsid w:val="00EF6B9D"/>
    <w:rsid w:val="00F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B346"/>
  <w15:chartTrackingRefBased/>
  <w15:docId w15:val="{3C5B701D-4764-4087-84CF-50D209C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문선영</dc:creator>
  <cp:keywords/>
  <dc:description/>
  <cp:lastModifiedBy>문선영</cp:lastModifiedBy>
  <cp:revision>3</cp:revision>
  <dcterms:created xsi:type="dcterms:W3CDTF">2022-09-05T06:32:00Z</dcterms:created>
  <dcterms:modified xsi:type="dcterms:W3CDTF">2022-09-05T06:55:00Z</dcterms:modified>
</cp:coreProperties>
</file>