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0EED" w14:textId="77777777" w:rsidR="00537619" w:rsidRDefault="00537619" w:rsidP="00DB65EA">
      <w:pPr>
        <w:pStyle w:val="a3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56C2D02C" w14:textId="77777777" w:rsidR="00537619" w:rsidRDefault="00537619" w:rsidP="00DB65EA">
      <w:pPr>
        <w:pStyle w:val="a3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749F734A" w14:textId="5F889C04" w:rsidR="00DB65EA" w:rsidRPr="00537619" w:rsidRDefault="00537619" w:rsidP="000A4186">
      <w:pPr>
        <w:pStyle w:val="a3"/>
        <w:contextualSpacing/>
        <w:jc w:val="center"/>
        <w:rPr>
          <w:b/>
          <w:bCs/>
          <w:sz w:val="28"/>
          <w:szCs w:val="28"/>
        </w:rPr>
      </w:pPr>
      <w:r w:rsidRPr="00537619">
        <w:rPr>
          <w:b/>
          <w:bCs/>
          <w:sz w:val="28"/>
          <w:szCs w:val="28"/>
        </w:rPr>
        <w:t>“How to Have Good DREAMs in Lung Cancer”</w:t>
      </w:r>
    </w:p>
    <w:p w14:paraId="16D6303B" w14:textId="02BF277B" w:rsidR="00537619" w:rsidRDefault="00537619" w:rsidP="000A4186">
      <w:pPr>
        <w:pStyle w:val="a3"/>
        <w:contextualSpacing/>
        <w:jc w:val="center"/>
        <w:rPr>
          <w:b/>
          <w:bCs/>
        </w:rPr>
      </w:pPr>
    </w:p>
    <w:p w14:paraId="7A5A5240" w14:textId="77777777" w:rsidR="001E66F6" w:rsidRPr="00DB65EA" w:rsidRDefault="001E66F6" w:rsidP="000A4186">
      <w:pPr>
        <w:pStyle w:val="a3"/>
        <w:contextualSpacing/>
        <w:jc w:val="center"/>
        <w:rPr>
          <w:b/>
          <w:bCs/>
        </w:rPr>
      </w:pPr>
    </w:p>
    <w:p w14:paraId="2520966E" w14:textId="77777777" w:rsidR="001E66F6" w:rsidRDefault="000A4186" w:rsidP="001E66F6">
      <w:pPr>
        <w:pStyle w:val="a3"/>
        <w:jc w:val="center"/>
        <w:rPr>
          <w:b/>
          <w:bCs/>
        </w:rPr>
      </w:pPr>
      <w:r w:rsidRPr="00DB65EA">
        <w:rPr>
          <w:rFonts w:eastAsia="바탕"/>
          <w:b/>
          <w:bCs/>
        </w:rPr>
        <w:t>Moon Jong</w:t>
      </w:r>
      <w:r w:rsidRPr="00DB65EA">
        <w:rPr>
          <w:b/>
          <w:bCs/>
        </w:rPr>
        <w:t xml:space="preserve"> Kim</w:t>
      </w:r>
    </w:p>
    <w:p w14:paraId="59E4711A" w14:textId="2B35659B" w:rsidR="00F53670" w:rsidRDefault="001E66F6" w:rsidP="00DA0920">
      <w:pPr>
        <w:pStyle w:val="a3"/>
        <w:jc w:val="center"/>
        <w:rPr>
          <w:rFonts w:eastAsiaTheme="minorEastAsia"/>
          <w:b/>
          <w:bCs/>
        </w:rPr>
      </w:pPr>
      <w:r w:rsidRPr="001E66F6">
        <w:rPr>
          <w:sz w:val="22"/>
          <w:szCs w:val="22"/>
        </w:rPr>
        <w:t xml:space="preserve">Department of Life Science/Lee Gil </w:t>
      </w:r>
      <w:proofErr w:type="spellStart"/>
      <w:r w:rsidRPr="001E66F6">
        <w:rPr>
          <w:sz w:val="22"/>
          <w:szCs w:val="22"/>
        </w:rPr>
        <w:t>Ya</w:t>
      </w:r>
      <w:proofErr w:type="spellEnd"/>
      <w:r w:rsidRPr="001E66F6">
        <w:rPr>
          <w:sz w:val="22"/>
          <w:szCs w:val="22"/>
        </w:rPr>
        <w:t xml:space="preserve"> Cancer and Diabetes Institute, </w:t>
      </w:r>
      <w:proofErr w:type="spellStart"/>
      <w:r w:rsidR="00DA0920" w:rsidRPr="001E66F6">
        <w:rPr>
          <w:sz w:val="22"/>
          <w:szCs w:val="22"/>
        </w:rPr>
        <w:t>Gachon</w:t>
      </w:r>
      <w:proofErr w:type="spellEnd"/>
      <w:r w:rsidR="00DA0920" w:rsidRPr="001E66F6">
        <w:rPr>
          <w:sz w:val="22"/>
          <w:szCs w:val="22"/>
        </w:rPr>
        <w:t xml:space="preserve"> University, Korea</w:t>
      </w:r>
    </w:p>
    <w:p w14:paraId="3A87B304" w14:textId="77777777" w:rsidR="00DA0920" w:rsidRPr="00DA0920" w:rsidRDefault="00DA0920" w:rsidP="00DA0920">
      <w:pPr>
        <w:pStyle w:val="a3"/>
        <w:jc w:val="center"/>
        <w:rPr>
          <w:rFonts w:eastAsiaTheme="minorEastAsia" w:hint="eastAsia"/>
          <w:b/>
          <w:bCs/>
        </w:rPr>
      </w:pPr>
    </w:p>
    <w:p w14:paraId="1C85AC1E" w14:textId="28DF2156" w:rsidR="00446514" w:rsidRDefault="00446514" w:rsidP="00F53670">
      <w:pPr>
        <w:pStyle w:val="a3"/>
        <w:jc w:val="both"/>
      </w:pPr>
      <w:r w:rsidRPr="00446514">
        <w:t>In this seminar, I w</w:t>
      </w:r>
      <w:r w:rsidR="0040088C">
        <w:t xml:space="preserve">ould like to share my recent </w:t>
      </w:r>
      <w:r w:rsidR="006D0E1F">
        <w:t>research accomplishment</w:t>
      </w:r>
      <w:r w:rsidR="0040088C">
        <w:t xml:space="preserve"> </w:t>
      </w:r>
      <w:r w:rsidRPr="00446514">
        <w:t xml:space="preserve">on the bypassing mechanism of cell quiescence during lung tumorigenesis discussed below. </w:t>
      </w:r>
      <w:bookmarkStart w:id="0" w:name="_GoBack"/>
      <w:bookmarkEnd w:id="0"/>
    </w:p>
    <w:p w14:paraId="7B12D051" w14:textId="6310F4A1" w:rsidR="0084597D" w:rsidRDefault="004813C7" w:rsidP="00F53670">
      <w:pPr>
        <w:pStyle w:val="a3"/>
        <w:jc w:val="both"/>
      </w:pPr>
      <w:r>
        <w:t xml:space="preserve">: </w:t>
      </w:r>
      <w:r w:rsidR="0084597D" w:rsidRPr="00EB397F">
        <w:t xml:space="preserve">The somatic cells have limited cell division and remain quiescent upon terminal differentiation. </w:t>
      </w:r>
      <w:r w:rsidR="0084597D">
        <w:t>D</w:t>
      </w:r>
      <w:r w:rsidR="0084597D" w:rsidRPr="00EB397F">
        <w:t xml:space="preserve">eregulation of this crucial process induces </w:t>
      </w:r>
      <w:r w:rsidR="0084597D">
        <w:t xml:space="preserve">cell </w:t>
      </w:r>
      <w:r w:rsidR="0084597D" w:rsidRPr="00EB397F">
        <w:t>quiescence exit and hyperproliferation, which is highly implicated in cancer.</w:t>
      </w:r>
      <w:r w:rsidR="0084597D">
        <w:t xml:space="preserve"> In a recent study, I</w:t>
      </w:r>
      <w:r w:rsidR="0084597D" w:rsidRPr="000A4186">
        <w:t xml:space="preserve"> </w:t>
      </w:r>
      <w:r w:rsidR="0084597D">
        <w:t>unexpectedly found</w:t>
      </w:r>
      <w:r w:rsidR="0084597D" w:rsidRPr="000A4186">
        <w:t xml:space="preserve"> that PAF</w:t>
      </w:r>
      <w:r w:rsidR="0084597D">
        <w:t xml:space="preserve"> </w:t>
      </w:r>
      <w:r w:rsidR="0084597D" w:rsidRPr="000A4186">
        <w:t>(PCLAF/KIAA0101) drives cell quiescence</w:t>
      </w:r>
      <w:r w:rsidR="0084597D">
        <w:t xml:space="preserve"> </w:t>
      </w:r>
      <w:r w:rsidR="0084597D" w:rsidRPr="000A4186">
        <w:t>exit to promote lung tumorigenesis by remodeling the DREAM complex</w:t>
      </w:r>
      <w:r w:rsidR="0084597D">
        <w:t xml:space="preserve">, a master coordinator of </w:t>
      </w:r>
      <w:r w:rsidR="0084597D" w:rsidRPr="000A4186">
        <w:t>cell quiescence</w:t>
      </w:r>
      <w:r w:rsidR="0084597D">
        <w:t xml:space="preserve">. </w:t>
      </w:r>
      <w:r w:rsidR="0084597D" w:rsidRPr="00643F5D">
        <w:t>PAF is highly expressed in lung adenocarcinoma (LUAD) and is closely associated with the poor prognosis of patients</w:t>
      </w:r>
      <w:r w:rsidR="0084597D">
        <w:t xml:space="preserve">. </w:t>
      </w:r>
      <w:r w:rsidR="0084597D" w:rsidRPr="000A4186">
        <w:t>I</w:t>
      </w:r>
      <w:r w:rsidR="0084597D">
        <w:t>ntriguingly</w:t>
      </w:r>
      <w:r w:rsidR="0084597D" w:rsidRPr="000A4186">
        <w:t>,</w:t>
      </w:r>
      <w:r w:rsidR="0084597D">
        <w:t xml:space="preserve"> </w:t>
      </w:r>
      <w:proofErr w:type="spellStart"/>
      <w:r w:rsidR="0084597D" w:rsidRPr="000A4186">
        <w:t>Paf</w:t>
      </w:r>
      <w:proofErr w:type="spellEnd"/>
      <w:r w:rsidR="0084597D" w:rsidRPr="000A4186">
        <w:t xml:space="preserve"> knockout markedly suppressed LUAD development in mouse models. PAF depletion induced LUAD cell quiescence and growth arrest. PAF is required for the global expression of cell-cycle genes controlled by the repressive DREAM complex.</w:t>
      </w:r>
      <w:r w:rsidR="0084597D" w:rsidRPr="00EB397F">
        <w:t xml:space="preserve"> </w:t>
      </w:r>
      <w:r w:rsidR="0084597D" w:rsidRPr="000A4186">
        <w:t>Mechanistically, PAF inhibits DREAM complex formation by binding to RBBP4, a core DREAM subunit, leading to transactivation of DREAM target genes. Furthermore, pharmacological mimicking of PAF-depleted transcriptomes inhibited LUAD tumor</w:t>
      </w:r>
      <w:r w:rsidR="0084597D">
        <w:t xml:space="preserve"> growth</w:t>
      </w:r>
      <w:r w:rsidR="0084597D" w:rsidRPr="000A4186">
        <w:t>.</w:t>
      </w:r>
      <w:r w:rsidR="0084597D">
        <w:t xml:space="preserve"> These </w:t>
      </w:r>
      <w:r w:rsidR="0084597D" w:rsidRPr="000A4186">
        <w:t xml:space="preserve">results unveil </w:t>
      </w:r>
      <w:r w:rsidR="0084597D">
        <w:t xml:space="preserve">one of the fundamental mechanisms of </w:t>
      </w:r>
      <w:r w:rsidR="0084597D" w:rsidRPr="000A4186">
        <w:t xml:space="preserve">how the </w:t>
      </w:r>
      <w:r w:rsidR="0084597D">
        <w:t xml:space="preserve">cancer cell </w:t>
      </w:r>
      <w:r w:rsidR="0084597D" w:rsidRPr="000A4186">
        <w:t xml:space="preserve">bypasses cell </w:t>
      </w:r>
      <w:r w:rsidR="0084597D">
        <w:t xml:space="preserve">quiescence during tumorigenesis and </w:t>
      </w:r>
      <w:r w:rsidR="0084597D" w:rsidRPr="000A4186">
        <w:t xml:space="preserve">suggest that </w:t>
      </w:r>
      <w:r w:rsidR="0084597D">
        <w:t>attuning cancer cell quiescence could</w:t>
      </w:r>
      <w:r w:rsidR="0084597D" w:rsidRPr="000A4186">
        <w:t xml:space="preserve"> be a therapeutic </w:t>
      </w:r>
      <w:r w:rsidR="0084597D">
        <w:t xml:space="preserve">intervention for cancer treatment. </w:t>
      </w:r>
    </w:p>
    <w:p w14:paraId="3CF76CB9" w14:textId="77777777" w:rsidR="0084597D" w:rsidRDefault="0084597D" w:rsidP="000A4186">
      <w:pPr>
        <w:jc w:val="center"/>
      </w:pPr>
    </w:p>
    <w:sectPr w:rsidR="0084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7FC0"/>
    <w:multiLevelType w:val="hybridMultilevel"/>
    <w:tmpl w:val="5BECCFF8"/>
    <w:lvl w:ilvl="0" w:tplc="E42C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4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A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5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6E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A3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E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AB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A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86"/>
    <w:rsid w:val="00016E5D"/>
    <w:rsid w:val="000405A9"/>
    <w:rsid w:val="000A4186"/>
    <w:rsid w:val="00170E1A"/>
    <w:rsid w:val="001E66F6"/>
    <w:rsid w:val="003737BC"/>
    <w:rsid w:val="0040088C"/>
    <w:rsid w:val="00446514"/>
    <w:rsid w:val="00477ACE"/>
    <w:rsid w:val="004813C7"/>
    <w:rsid w:val="004E268D"/>
    <w:rsid w:val="00537619"/>
    <w:rsid w:val="005A4A24"/>
    <w:rsid w:val="00643F5D"/>
    <w:rsid w:val="006D0E1F"/>
    <w:rsid w:val="0084597D"/>
    <w:rsid w:val="009F258B"/>
    <w:rsid w:val="00CA43CF"/>
    <w:rsid w:val="00D81659"/>
    <w:rsid w:val="00DA0920"/>
    <w:rsid w:val="00DB65EA"/>
    <w:rsid w:val="00EB397F"/>
    <w:rsid w:val="00ED1DFA"/>
    <w:rsid w:val="00F53670"/>
    <w:rsid w:val="00F95819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51FC"/>
  <w15:chartTrackingRefBased/>
  <w15:docId w15:val="{7C0FB683-2F59-4C4E-B0E2-F12F58E7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Moon Jong</dc:creator>
  <cp:keywords/>
  <dc:description/>
  <cp:lastModifiedBy>GACHON</cp:lastModifiedBy>
  <cp:revision>3</cp:revision>
  <dcterms:created xsi:type="dcterms:W3CDTF">2022-03-14T07:16:00Z</dcterms:created>
  <dcterms:modified xsi:type="dcterms:W3CDTF">2022-03-14T07:17:00Z</dcterms:modified>
</cp:coreProperties>
</file>